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31CA2" w14:textId="77777777" w:rsidR="007D01F8" w:rsidRDefault="007D01F8" w:rsidP="00D22867">
      <w:pPr>
        <w:jc w:val="center"/>
        <w:rPr>
          <w:rFonts w:ascii="Arial" w:eastAsia="Calibri" w:hAnsi="Arial" w:cs="Arial"/>
          <w:b/>
          <w:bCs/>
          <w:lang w:val="es-ES"/>
        </w:rPr>
      </w:pPr>
    </w:p>
    <w:tbl>
      <w:tblPr>
        <w:tblStyle w:val="TableGrid"/>
        <w:tblW w:w="9923" w:type="dxa"/>
        <w:tblInd w:w="-459" w:type="dxa"/>
        <w:tblLook w:val="04A0" w:firstRow="1" w:lastRow="0" w:firstColumn="1" w:lastColumn="0" w:noHBand="0" w:noVBand="1"/>
      </w:tblPr>
      <w:tblGrid>
        <w:gridCol w:w="2439"/>
        <w:gridCol w:w="1984"/>
        <w:gridCol w:w="3090"/>
        <w:gridCol w:w="2410"/>
      </w:tblGrid>
      <w:tr w:rsidR="001020FC" w:rsidRPr="001020FC" w14:paraId="609D0433" w14:textId="77777777" w:rsidTr="0012124D">
        <w:tc>
          <w:tcPr>
            <w:tcW w:w="2439" w:type="dxa"/>
            <w:shd w:val="clear" w:color="auto" w:fill="0070C0"/>
            <w:vAlign w:val="center"/>
          </w:tcPr>
          <w:p w14:paraId="14770318" w14:textId="77777777" w:rsidR="001020FC" w:rsidRPr="001020FC" w:rsidRDefault="001020FC" w:rsidP="001020FC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  <w:r w:rsidRPr="001020FC"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  <w:t>Dominio (s)</w:t>
            </w:r>
          </w:p>
        </w:tc>
        <w:tc>
          <w:tcPr>
            <w:tcW w:w="1984" w:type="dxa"/>
            <w:shd w:val="clear" w:color="auto" w:fill="0070C0"/>
            <w:vAlign w:val="center"/>
          </w:tcPr>
          <w:p w14:paraId="34BE78A0" w14:textId="77777777" w:rsidR="001020FC" w:rsidRPr="001020FC" w:rsidRDefault="001020FC" w:rsidP="001020FC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  <w:r w:rsidRPr="001020FC"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  <w:t>Principio(s)</w:t>
            </w:r>
          </w:p>
        </w:tc>
        <w:tc>
          <w:tcPr>
            <w:tcW w:w="3090" w:type="dxa"/>
            <w:shd w:val="clear" w:color="auto" w:fill="0070C0"/>
            <w:vAlign w:val="center"/>
          </w:tcPr>
          <w:p w14:paraId="7D84A5DC" w14:textId="77777777" w:rsidR="001020FC" w:rsidRPr="001020FC" w:rsidRDefault="001020FC" w:rsidP="0012124D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  <w:r w:rsidRPr="001020FC"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  <w:t>Norma(s)</w:t>
            </w:r>
          </w:p>
        </w:tc>
        <w:tc>
          <w:tcPr>
            <w:tcW w:w="2410" w:type="dxa"/>
            <w:shd w:val="clear" w:color="auto" w:fill="0070C0"/>
          </w:tcPr>
          <w:p w14:paraId="64DBD591" w14:textId="77777777" w:rsidR="001020FC" w:rsidRPr="001020FC" w:rsidRDefault="001020FC" w:rsidP="001020FC">
            <w:pPr>
              <w:jc w:val="center"/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</w:pPr>
            <w:r w:rsidRPr="001020FC">
              <w:rPr>
                <w:rFonts w:ascii="Arial" w:eastAsia="Calibri" w:hAnsi="Arial" w:cs="Arial"/>
                <w:b/>
                <w:bCs/>
                <w:color w:val="FFFFFF"/>
                <w:lang w:val="es-ES"/>
              </w:rPr>
              <w:t xml:space="preserve">Documentos CAIGG relacionados </w:t>
            </w:r>
          </w:p>
        </w:tc>
      </w:tr>
      <w:tr w:rsidR="00A82C45" w:rsidRPr="001020FC" w14:paraId="4A6F6469" w14:textId="77777777" w:rsidTr="00A82C45">
        <w:tc>
          <w:tcPr>
            <w:tcW w:w="2439" w:type="dxa"/>
            <w:vMerge w:val="restart"/>
            <w:vAlign w:val="center"/>
          </w:tcPr>
          <w:p w14:paraId="02B70148" w14:textId="77777777" w:rsidR="00A82C45" w:rsidRPr="001020FC" w:rsidRDefault="00A82C45" w:rsidP="00A82C45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  <w:p w14:paraId="41B8D816" w14:textId="77777777" w:rsidR="00A82C45" w:rsidRPr="001020FC" w:rsidRDefault="00A82C45" w:rsidP="00A82C45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  <w:p w14:paraId="6B468EEC" w14:textId="77777777" w:rsidR="00A82C45" w:rsidRPr="001020FC" w:rsidRDefault="00A82C45" w:rsidP="00A82C45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1020FC">
              <w:rPr>
                <w:rFonts w:ascii="Arial" w:eastAsia="Calibri" w:hAnsi="Arial" w:cs="Arial"/>
                <w:bCs/>
                <w:lang w:val="es-ES"/>
              </w:rPr>
              <w:t>Dominio II: Ética y profesionalidad</w:t>
            </w:r>
          </w:p>
        </w:tc>
        <w:tc>
          <w:tcPr>
            <w:tcW w:w="1984" w:type="dxa"/>
            <w:vMerge w:val="restart"/>
            <w:vAlign w:val="center"/>
          </w:tcPr>
          <w:p w14:paraId="0CE5D6CB" w14:textId="77777777" w:rsidR="00A82C45" w:rsidRPr="001020FC" w:rsidRDefault="00A82C45" w:rsidP="00A82C45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  <w:p w14:paraId="686DE251" w14:textId="0DF7F5C2" w:rsidR="00A82C45" w:rsidRPr="001020FC" w:rsidRDefault="00A82C45" w:rsidP="00A82C45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A82C45">
              <w:rPr>
                <w:rFonts w:ascii="Arial" w:eastAsia="Calibri" w:hAnsi="Arial" w:cs="Arial"/>
                <w:bCs/>
                <w:lang w:val="es-ES"/>
              </w:rPr>
              <w:t>Principio 1 Demostrar integridad</w:t>
            </w:r>
          </w:p>
        </w:tc>
        <w:tc>
          <w:tcPr>
            <w:tcW w:w="3090" w:type="dxa"/>
            <w:vAlign w:val="center"/>
          </w:tcPr>
          <w:p w14:paraId="17676381" w14:textId="094ADA16" w:rsidR="00A82C45" w:rsidRPr="001020FC" w:rsidRDefault="00D400FA" w:rsidP="00A82C45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D400FA">
              <w:rPr>
                <w:rFonts w:ascii="Arial" w:hAnsi="Arial" w:cs="Arial"/>
              </w:rPr>
              <w:t xml:space="preserve">1.1 Honestidad y Valentía Profesional </w:t>
            </w:r>
          </w:p>
        </w:tc>
        <w:tc>
          <w:tcPr>
            <w:tcW w:w="2410" w:type="dxa"/>
            <w:vMerge w:val="restart"/>
            <w:vAlign w:val="center"/>
          </w:tcPr>
          <w:p w14:paraId="74610E52" w14:textId="77777777" w:rsidR="00A82C45" w:rsidRPr="001020FC" w:rsidRDefault="00A82C45" w:rsidP="003749E9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1020FC">
              <w:rPr>
                <w:rFonts w:ascii="Arial" w:eastAsia="Calibri" w:hAnsi="Arial" w:cs="Arial"/>
                <w:bCs/>
                <w:lang w:val="es-ES"/>
              </w:rPr>
              <w:t>……</w:t>
            </w:r>
          </w:p>
        </w:tc>
      </w:tr>
      <w:tr w:rsidR="00A82C45" w:rsidRPr="001020FC" w14:paraId="0A705552" w14:textId="77777777" w:rsidTr="00A82C45">
        <w:trPr>
          <w:trHeight w:val="660"/>
        </w:trPr>
        <w:tc>
          <w:tcPr>
            <w:tcW w:w="2439" w:type="dxa"/>
            <w:vMerge/>
            <w:vAlign w:val="center"/>
          </w:tcPr>
          <w:p w14:paraId="2E6BFD77" w14:textId="77777777" w:rsidR="00A82C45" w:rsidRPr="001020FC" w:rsidRDefault="00A82C45" w:rsidP="00A82C45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</w:tc>
        <w:tc>
          <w:tcPr>
            <w:tcW w:w="1984" w:type="dxa"/>
            <w:vMerge/>
            <w:vAlign w:val="center"/>
          </w:tcPr>
          <w:p w14:paraId="7FE79897" w14:textId="77777777" w:rsidR="00A82C45" w:rsidRPr="001020FC" w:rsidRDefault="00A82C45" w:rsidP="00A82C45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</w:tc>
        <w:tc>
          <w:tcPr>
            <w:tcW w:w="3090" w:type="dxa"/>
            <w:vAlign w:val="center"/>
          </w:tcPr>
          <w:p w14:paraId="72D5DB4E" w14:textId="179D2808" w:rsidR="00A82C45" w:rsidRPr="001020FC" w:rsidRDefault="004D4F38" w:rsidP="00A82C45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4D4F38">
              <w:rPr>
                <w:rFonts w:ascii="Arial" w:hAnsi="Arial" w:cs="Arial"/>
              </w:rPr>
              <w:t>1.2 Expectativas Éticas de la Organización</w:t>
            </w:r>
          </w:p>
        </w:tc>
        <w:tc>
          <w:tcPr>
            <w:tcW w:w="2410" w:type="dxa"/>
            <w:vMerge/>
          </w:tcPr>
          <w:p w14:paraId="114B2252" w14:textId="77777777" w:rsidR="00A82C45" w:rsidRPr="001020FC" w:rsidRDefault="00A82C45" w:rsidP="003749E9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</w:tc>
      </w:tr>
      <w:tr w:rsidR="00A82C45" w:rsidRPr="001020FC" w14:paraId="2B8AC3F1" w14:textId="77777777" w:rsidTr="00A82C45">
        <w:trPr>
          <w:trHeight w:val="660"/>
        </w:trPr>
        <w:tc>
          <w:tcPr>
            <w:tcW w:w="2439" w:type="dxa"/>
            <w:vMerge/>
            <w:vAlign w:val="center"/>
          </w:tcPr>
          <w:p w14:paraId="171DF057" w14:textId="77777777" w:rsidR="00A82C45" w:rsidRPr="001020FC" w:rsidRDefault="00A82C45" w:rsidP="00A82C45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</w:tc>
        <w:tc>
          <w:tcPr>
            <w:tcW w:w="1984" w:type="dxa"/>
            <w:vMerge/>
            <w:vAlign w:val="center"/>
          </w:tcPr>
          <w:p w14:paraId="7299ECC7" w14:textId="77777777" w:rsidR="00A82C45" w:rsidRPr="001020FC" w:rsidRDefault="00A82C45" w:rsidP="00A82C45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</w:tc>
        <w:tc>
          <w:tcPr>
            <w:tcW w:w="3090" w:type="dxa"/>
            <w:vAlign w:val="center"/>
          </w:tcPr>
          <w:p w14:paraId="161D90D2" w14:textId="3C688D85" w:rsidR="00A82C45" w:rsidRPr="003749E9" w:rsidRDefault="00A0381F" w:rsidP="00A82C45">
            <w:pPr>
              <w:jc w:val="center"/>
              <w:rPr>
                <w:rFonts w:ascii="Arial" w:hAnsi="Arial" w:cs="Arial"/>
              </w:rPr>
            </w:pPr>
            <w:r w:rsidRPr="00A0381F">
              <w:rPr>
                <w:rFonts w:ascii="Arial" w:hAnsi="Arial" w:cs="Arial"/>
              </w:rPr>
              <w:t>1.3 Comportamiento Legal y Ético</w:t>
            </w:r>
          </w:p>
        </w:tc>
        <w:tc>
          <w:tcPr>
            <w:tcW w:w="2410" w:type="dxa"/>
          </w:tcPr>
          <w:p w14:paraId="07498BF4" w14:textId="77777777" w:rsidR="00A82C45" w:rsidRPr="001020FC" w:rsidRDefault="00A82C45" w:rsidP="003749E9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</w:tc>
      </w:tr>
      <w:tr w:rsidR="00FF1988" w:rsidRPr="001020FC" w14:paraId="551DCD3A" w14:textId="77777777" w:rsidTr="00F86442">
        <w:trPr>
          <w:trHeight w:val="660"/>
        </w:trPr>
        <w:tc>
          <w:tcPr>
            <w:tcW w:w="2439" w:type="dxa"/>
            <w:vAlign w:val="center"/>
          </w:tcPr>
          <w:p w14:paraId="773E1D23" w14:textId="77777777" w:rsidR="00FF1988" w:rsidRDefault="00FF1988" w:rsidP="00FF1988">
            <w:pPr>
              <w:jc w:val="center"/>
              <w:rPr>
                <w:rFonts w:ascii="Arial" w:eastAsia="Calibri" w:hAnsi="Arial" w:cs="Arial"/>
                <w:lang w:val="es-ES"/>
              </w:rPr>
            </w:pPr>
            <w:r w:rsidRPr="00104E6D">
              <w:rPr>
                <w:rFonts w:ascii="Arial" w:eastAsia="Calibri" w:hAnsi="Arial" w:cs="Arial"/>
                <w:lang w:val="es-ES"/>
              </w:rPr>
              <w:t>Dominio IV:</w:t>
            </w:r>
            <w:r>
              <w:rPr>
                <w:rFonts w:ascii="Arial" w:eastAsia="Calibri" w:hAnsi="Arial" w:cs="Arial"/>
                <w:lang w:val="es-ES"/>
              </w:rPr>
              <w:t xml:space="preserve"> </w:t>
            </w:r>
            <w:r w:rsidRPr="00104E6D">
              <w:rPr>
                <w:rFonts w:ascii="Arial" w:eastAsia="Calibri" w:hAnsi="Arial" w:cs="Arial"/>
                <w:lang w:val="es-ES"/>
              </w:rPr>
              <w:t>Gestión de la Función</w:t>
            </w:r>
            <w:r>
              <w:rPr>
                <w:rFonts w:ascii="Arial" w:eastAsia="Calibri" w:hAnsi="Arial" w:cs="Arial"/>
                <w:lang w:val="es-ES"/>
              </w:rPr>
              <w:t xml:space="preserve"> </w:t>
            </w:r>
            <w:r w:rsidRPr="00104E6D">
              <w:rPr>
                <w:rFonts w:ascii="Arial" w:eastAsia="Calibri" w:hAnsi="Arial" w:cs="Arial"/>
                <w:lang w:val="es-ES"/>
              </w:rPr>
              <w:t>de Auditoría Interna</w:t>
            </w:r>
          </w:p>
          <w:p w14:paraId="1C9CA201" w14:textId="7801FF57" w:rsidR="00FF1988" w:rsidRPr="001020FC" w:rsidRDefault="00FF1988" w:rsidP="00FF1988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</w:p>
        </w:tc>
        <w:tc>
          <w:tcPr>
            <w:tcW w:w="1984" w:type="dxa"/>
            <w:vAlign w:val="center"/>
          </w:tcPr>
          <w:p w14:paraId="3FFFC2AD" w14:textId="7FAD9EA5" w:rsidR="00FF1988" w:rsidRPr="001020FC" w:rsidRDefault="00FF1988" w:rsidP="00FF1988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487937">
              <w:rPr>
                <w:rFonts w:ascii="Arial" w:eastAsia="Calibri" w:hAnsi="Arial" w:cs="Arial"/>
                <w:lang w:val="es-ES"/>
              </w:rPr>
              <w:t>Principio 9 Planificar estratégicamente</w:t>
            </w:r>
          </w:p>
        </w:tc>
        <w:tc>
          <w:tcPr>
            <w:tcW w:w="3090" w:type="dxa"/>
            <w:vAlign w:val="center"/>
          </w:tcPr>
          <w:p w14:paraId="51DC42AC" w14:textId="42AC0B77" w:rsidR="00FF1988" w:rsidRPr="00A0381F" w:rsidRDefault="00FF1988" w:rsidP="00FF1988">
            <w:pPr>
              <w:jc w:val="center"/>
              <w:rPr>
                <w:rFonts w:ascii="Arial" w:hAnsi="Arial" w:cs="Arial"/>
              </w:rPr>
            </w:pPr>
            <w:r w:rsidRPr="007F3556">
              <w:rPr>
                <w:rFonts w:ascii="Arial" w:eastAsia="Calibri" w:hAnsi="Arial" w:cs="Arial"/>
                <w:lang w:val="es-ES"/>
              </w:rPr>
              <w:t>Norma 9.3 Metodologías</w:t>
            </w:r>
          </w:p>
        </w:tc>
        <w:tc>
          <w:tcPr>
            <w:tcW w:w="2410" w:type="dxa"/>
            <w:vAlign w:val="center"/>
          </w:tcPr>
          <w:p w14:paraId="09F69E26" w14:textId="5D40A0E1" w:rsidR="00FF1988" w:rsidRPr="001020FC" w:rsidRDefault="00FF1988" w:rsidP="00FF1988">
            <w:pPr>
              <w:jc w:val="center"/>
              <w:rPr>
                <w:rFonts w:ascii="Arial" w:eastAsia="Calibri" w:hAnsi="Arial" w:cs="Arial"/>
                <w:bCs/>
                <w:lang w:val="es-ES"/>
              </w:rPr>
            </w:pPr>
            <w:r w:rsidRPr="00DF5E17">
              <w:rPr>
                <w:rFonts w:ascii="Arial" w:eastAsia="Calibri" w:hAnsi="Arial" w:cs="Arial"/>
                <w:bCs/>
                <w:lang w:val="es-ES"/>
              </w:rPr>
              <w:t>……</w:t>
            </w:r>
          </w:p>
        </w:tc>
      </w:tr>
    </w:tbl>
    <w:p w14:paraId="1285E0BE" w14:textId="77777777" w:rsidR="001020FC" w:rsidRPr="001020FC" w:rsidRDefault="001020FC" w:rsidP="001020FC">
      <w:pPr>
        <w:jc w:val="center"/>
        <w:rPr>
          <w:rFonts w:ascii="Arial" w:eastAsia="Calibri" w:hAnsi="Arial" w:cs="Arial"/>
          <w:b/>
          <w:bCs/>
          <w:lang w:val="es-ES"/>
        </w:rPr>
      </w:pPr>
    </w:p>
    <w:p w14:paraId="375082CE" w14:textId="4521B2BF" w:rsidR="00D22867" w:rsidRDefault="00D22867" w:rsidP="00D22867">
      <w:pPr>
        <w:jc w:val="center"/>
        <w:rPr>
          <w:rFonts w:ascii="Arial" w:eastAsia="Calibri" w:hAnsi="Arial" w:cs="Arial"/>
          <w:b/>
          <w:bCs/>
          <w:lang w:val="es-ES"/>
        </w:rPr>
      </w:pPr>
      <w:r>
        <w:rPr>
          <w:rFonts w:ascii="Arial" w:eastAsia="Calibri" w:hAnsi="Arial" w:cs="Arial"/>
          <w:b/>
          <w:bCs/>
          <w:lang w:val="es-ES"/>
        </w:rPr>
        <w:t>ÍNDICE</w:t>
      </w:r>
    </w:p>
    <w:tbl>
      <w:tblPr>
        <w:tblStyle w:val="TableGrid"/>
        <w:tblW w:w="9923" w:type="dxa"/>
        <w:tblInd w:w="-459" w:type="dxa"/>
        <w:tblLook w:val="04A0" w:firstRow="1" w:lastRow="0" w:firstColumn="1" w:lastColumn="0" w:noHBand="0" w:noVBand="1"/>
      </w:tblPr>
      <w:tblGrid>
        <w:gridCol w:w="8080"/>
        <w:gridCol w:w="1843"/>
      </w:tblGrid>
      <w:tr w:rsidR="00D22867" w14:paraId="0E178552" w14:textId="77777777" w:rsidTr="00C76C9F">
        <w:trPr>
          <w:trHeight w:val="147"/>
        </w:trPr>
        <w:tc>
          <w:tcPr>
            <w:tcW w:w="8080" w:type="dxa"/>
            <w:shd w:val="clear" w:color="auto" w:fill="0070C0"/>
            <w:vAlign w:val="center"/>
          </w:tcPr>
          <w:p w14:paraId="26B6D8E7" w14:textId="77777777" w:rsidR="00D22867" w:rsidRPr="009F5635" w:rsidRDefault="00D22867" w:rsidP="0026391C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</w:pPr>
            <w:r w:rsidRPr="009F5635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Materias</w:t>
            </w:r>
          </w:p>
        </w:tc>
        <w:tc>
          <w:tcPr>
            <w:tcW w:w="1843" w:type="dxa"/>
            <w:shd w:val="clear" w:color="auto" w:fill="0070C0"/>
            <w:vAlign w:val="center"/>
          </w:tcPr>
          <w:p w14:paraId="4FABD502" w14:textId="77777777" w:rsidR="00D22867" w:rsidRPr="009F5635" w:rsidRDefault="00D22867" w:rsidP="0026391C">
            <w:pPr>
              <w:spacing w:line="360" w:lineRule="auto"/>
              <w:jc w:val="center"/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</w:pPr>
            <w:r w:rsidRPr="009F5635">
              <w:rPr>
                <w:rFonts w:ascii="Arial" w:eastAsia="Calibri" w:hAnsi="Arial" w:cs="Arial"/>
                <w:b/>
                <w:color w:val="FFFFFF" w:themeColor="background1"/>
                <w:lang w:val="es-ES"/>
              </w:rPr>
              <w:t>Materias</w:t>
            </w:r>
          </w:p>
        </w:tc>
      </w:tr>
      <w:tr w:rsidR="00D22867" w14:paraId="241DC35A" w14:textId="77777777" w:rsidTr="00C76C9F">
        <w:tc>
          <w:tcPr>
            <w:tcW w:w="8080" w:type="dxa"/>
          </w:tcPr>
          <w:p w14:paraId="37625B3A" w14:textId="77777777" w:rsidR="00D22867" w:rsidRPr="00F12664" w:rsidRDefault="00D22867" w:rsidP="0026391C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5352A200" w14:textId="77777777" w:rsidR="00D22867" w:rsidRPr="00F12664" w:rsidRDefault="00D22867" w:rsidP="0026391C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D22867" w14:paraId="382B90C6" w14:textId="77777777" w:rsidTr="00C76C9F">
        <w:tc>
          <w:tcPr>
            <w:tcW w:w="8080" w:type="dxa"/>
          </w:tcPr>
          <w:p w14:paraId="24DC1602" w14:textId="77777777" w:rsidR="00D22867" w:rsidRPr="00F12664" w:rsidRDefault="00D22867" w:rsidP="0026391C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2A451B0D" w14:textId="77777777" w:rsidR="00D22867" w:rsidRPr="00F12664" w:rsidRDefault="00D22867" w:rsidP="0026391C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D22867" w14:paraId="1D52A84B" w14:textId="77777777" w:rsidTr="00C76C9F">
        <w:tc>
          <w:tcPr>
            <w:tcW w:w="8080" w:type="dxa"/>
          </w:tcPr>
          <w:p w14:paraId="7A5DC79B" w14:textId="77777777" w:rsidR="00D22867" w:rsidRPr="00F12664" w:rsidRDefault="00D22867" w:rsidP="0026391C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7ABF70AD" w14:textId="77777777" w:rsidR="00D22867" w:rsidRPr="00F12664" w:rsidRDefault="00D22867" w:rsidP="0026391C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D22867" w14:paraId="5E30DD28" w14:textId="77777777" w:rsidTr="00C76C9F">
        <w:tc>
          <w:tcPr>
            <w:tcW w:w="8080" w:type="dxa"/>
          </w:tcPr>
          <w:p w14:paraId="070EFA13" w14:textId="77777777" w:rsidR="00D22867" w:rsidRPr="00F12664" w:rsidRDefault="00D22867" w:rsidP="0026391C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649C608D" w14:textId="77777777" w:rsidR="00D22867" w:rsidRPr="00F12664" w:rsidRDefault="00D22867" w:rsidP="0026391C">
            <w:pPr>
              <w:tabs>
                <w:tab w:val="left" w:pos="630"/>
              </w:tabs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D22867" w14:paraId="02CEC898" w14:textId="77777777" w:rsidTr="00C76C9F">
        <w:tc>
          <w:tcPr>
            <w:tcW w:w="8080" w:type="dxa"/>
          </w:tcPr>
          <w:p w14:paraId="13A142DE" w14:textId="77777777" w:rsidR="00D22867" w:rsidRPr="00F12664" w:rsidRDefault="00D22867" w:rsidP="0026391C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2C8EF160" w14:textId="77777777" w:rsidR="00D22867" w:rsidRPr="00F12664" w:rsidRDefault="00D22867" w:rsidP="0026391C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D22867" w14:paraId="162A8824" w14:textId="77777777" w:rsidTr="00C76C9F">
        <w:tc>
          <w:tcPr>
            <w:tcW w:w="8080" w:type="dxa"/>
          </w:tcPr>
          <w:p w14:paraId="51F22517" w14:textId="77777777" w:rsidR="00D22867" w:rsidRPr="00F12664" w:rsidRDefault="00D22867" w:rsidP="0026391C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5185D433" w14:textId="77777777" w:rsidR="00D22867" w:rsidRPr="00F12664" w:rsidRDefault="00D22867" w:rsidP="0026391C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D22867" w14:paraId="54495733" w14:textId="77777777" w:rsidTr="00C76C9F">
        <w:tc>
          <w:tcPr>
            <w:tcW w:w="8080" w:type="dxa"/>
          </w:tcPr>
          <w:p w14:paraId="78B577DC" w14:textId="77777777" w:rsidR="00D22867" w:rsidRPr="00F12664" w:rsidRDefault="00D22867" w:rsidP="0026391C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64C42842" w14:textId="77777777" w:rsidR="00D22867" w:rsidRPr="00F12664" w:rsidRDefault="00D22867" w:rsidP="0026391C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D22867" w14:paraId="0E928FBA" w14:textId="77777777" w:rsidTr="00C76C9F">
        <w:tc>
          <w:tcPr>
            <w:tcW w:w="8080" w:type="dxa"/>
          </w:tcPr>
          <w:p w14:paraId="1CA31699" w14:textId="77777777" w:rsidR="00D22867" w:rsidRPr="00F12664" w:rsidRDefault="00D22867" w:rsidP="0026391C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37A6A19B" w14:textId="77777777" w:rsidR="00D22867" w:rsidRPr="00F12664" w:rsidRDefault="00D22867" w:rsidP="0026391C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D22867" w14:paraId="4C17CD7D" w14:textId="77777777" w:rsidTr="00C76C9F">
        <w:tc>
          <w:tcPr>
            <w:tcW w:w="8080" w:type="dxa"/>
          </w:tcPr>
          <w:p w14:paraId="27A092EF" w14:textId="77777777" w:rsidR="00D22867" w:rsidRPr="00F12664" w:rsidRDefault="00D22867" w:rsidP="0026391C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5631B5C9" w14:textId="77777777" w:rsidR="00D22867" w:rsidRPr="00F12664" w:rsidRDefault="00D22867" w:rsidP="0026391C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D22867" w14:paraId="3C45D206" w14:textId="77777777" w:rsidTr="00C76C9F">
        <w:tc>
          <w:tcPr>
            <w:tcW w:w="8080" w:type="dxa"/>
          </w:tcPr>
          <w:p w14:paraId="48331CB6" w14:textId="77777777" w:rsidR="00D22867" w:rsidRPr="00F12664" w:rsidRDefault="00D22867" w:rsidP="0026391C">
            <w:pPr>
              <w:spacing w:line="360" w:lineRule="auto"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6BE145F6" w14:textId="77777777" w:rsidR="00D22867" w:rsidRPr="00F12664" w:rsidRDefault="00D22867" w:rsidP="0026391C">
            <w:pPr>
              <w:spacing w:line="360" w:lineRule="auto"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</w:tbl>
    <w:p w14:paraId="5D96FA22" w14:textId="77777777" w:rsidR="00D22867" w:rsidRDefault="00D22867" w:rsidP="00D22867">
      <w:pPr>
        <w:jc w:val="both"/>
        <w:rPr>
          <w:rFonts w:ascii="Arial" w:eastAsia="Calibri" w:hAnsi="Arial" w:cs="Arial"/>
          <w:b/>
          <w:bCs/>
          <w:lang w:val="es-ES"/>
        </w:rPr>
      </w:pPr>
    </w:p>
    <w:p w14:paraId="0406CEE9" w14:textId="77777777" w:rsidR="00D22867" w:rsidRDefault="00D22867" w:rsidP="00D22867">
      <w:pPr>
        <w:jc w:val="both"/>
        <w:rPr>
          <w:rFonts w:ascii="Arial" w:eastAsia="Calibri" w:hAnsi="Arial" w:cs="Arial"/>
          <w:b/>
          <w:bCs/>
          <w:lang w:val="es-ES"/>
        </w:rPr>
      </w:pPr>
    </w:p>
    <w:tbl>
      <w:tblPr>
        <w:tblStyle w:val="TableGrid"/>
        <w:tblW w:w="5480" w:type="pct"/>
        <w:tblInd w:w="-459" w:type="dxa"/>
        <w:tblLook w:val="04A0" w:firstRow="1" w:lastRow="0" w:firstColumn="1" w:lastColumn="0" w:noHBand="0" w:noVBand="1"/>
      </w:tblPr>
      <w:tblGrid>
        <w:gridCol w:w="2043"/>
        <w:gridCol w:w="3103"/>
        <w:gridCol w:w="1889"/>
        <w:gridCol w:w="2888"/>
      </w:tblGrid>
      <w:tr w:rsidR="00D22867" w:rsidRPr="004737D4" w14:paraId="4B23D1DC" w14:textId="77777777" w:rsidTr="00C76C9F">
        <w:trPr>
          <w:trHeight w:val="70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143C6AFB" w14:textId="77777777" w:rsidR="00D22867" w:rsidRPr="004737D4" w:rsidRDefault="00D22867" w:rsidP="0026391C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  <w:t>Responsable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6CE0EAB5" w14:textId="77777777" w:rsidR="00D22867" w:rsidRPr="004737D4" w:rsidRDefault="00D22867" w:rsidP="0026391C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  <w:t>Nombre</w:t>
            </w: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0B99258E" w14:textId="77777777" w:rsidR="00D22867" w:rsidRPr="004737D4" w:rsidRDefault="00D22867" w:rsidP="0026391C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  <w:t>Fecha</w:t>
            </w: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0D427F8C" w14:textId="77777777" w:rsidR="00D22867" w:rsidRPr="004737D4" w:rsidRDefault="00D22867" w:rsidP="0026391C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color w:val="FFFFFF" w:themeColor="background1"/>
                <w:sz w:val="20"/>
                <w:szCs w:val="20"/>
                <w:lang w:val="es-ES"/>
              </w:rPr>
              <w:t>Firma</w:t>
            </w:r>
          </w:p>
        </w:tc>
      </w:tr>
      <w:tr w:rsidR="00D22867" w:rsidRPr="004737D4" w14:paraId="547FBE1E" w14:textId="77777777" w:rsidTr="00C76C9F">
        <w:trPr>
          <w:trHeight w:val="420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6C102" w14:textId="77777777" w:rsidR="00D22867" w:rsidRPr="004737D4" w:rsidRDefault="00D22867" w:rsidP="0026391C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Realizado por: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74CA2" w14:textId="77777777" w:rsidR="00D22867" w:rsidRPr="004737D4" w:rsidRDefault="00D22867" w:rsidP="0026391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3B3B2" w14:textId="77777777" w:rsidR="00D22867" w:rsidRPr="004737D4" w:rsidRDefault="00D22867" w:rsidP="0026391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B37D" w14:textId="77777777" w:rsidR="00D22867" w:rsidRPr="004737D4" w:rsidRDefault="00D22867" w:rsidP="0026391C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</w:tr>
      <w:tr w:rsidR="00D22867" w:rsidRPr="004737D4" w14:paraId="1CF07535" w14:textId="77777777" w:rsidTr="00C76C9F">
        <w:trPr>
          <w:trHeight w:val="465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D5A8B" w14:textId="77777777" w:rsidR="00D22867" w:rsidRPr="004737D4" w:rsidRDefault="00D22867" w:rsidP="0026391C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Revisado por: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75192" w14:textId="77777777" w:rsidR="00D22867" w:rsidRPr="004737D4" w:rsidRDefault="00D22867" w:rsidP="0026391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14E64" w14:textId="77777777" w:rsidR="00D22867" w:rsidRPr="004737D4" w:rsidRDefault="00D22867" w:rsidP="0026391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3203" w14:textId="77777777" w:rsidR="00D22867" w:rsidRPr="004737D4" w:rsidRDefault="00D22867" w:rsidP="0026391C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</w:tr>
      <w:tr w:rsidR="00D22867" w:rsidRPr="004737D4" w14:paraId="01E4D47F" w14:textId="77777777" w:rsidTr="00C76C9F">
        <w:trPr>
          <w:trHeight w:val="430"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D3D1B" w14:textId="77777777" w:rsidR="00D22867" w:rsidRPr="004737D4" w:rsidRDefault="00D22867" w:rsidP="0026391C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  <w:r w:rsidRPr="004737D4"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  <w:t>Aprobado por:</w:t>
            </w:r>
          </w:p>
        </w:tc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E2042" w14:textId="77777777" w:rsidR="00D22867" w:rsidRPr="004737D4" w:rsidRDefault="00D22867" w:rsidP="0026391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9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84996" w14:textId="77777777" w:rsidR="00D22867" w:rsidRPr="004737D4" w:rsidRDefault="00D22867" w:rsidP="0026391C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  <w:tc>
          <w:tcPr>
            <w:tcW w:w="1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BCF85" w14:textId="77777777" w:rsidR="00D22867" w:rsidRPr="004737D4" w:rsidRDefault="00D22867" w:rsidP="0026391C">
            <w:pPr>
              <w:rPr>
                <w:rFonts w:ascii="Arial" w:eastAsia="Calibri" w:hAnsi="Arial" w:cs="Arial"/>
                <w:b/>
                <w:sz w:val="20"/>
                <w:szCs w:val="20"/>
                <w:lang w:val="es-ES"/>
              </w:rPr>
            </w:pPr>
          </w:p>
        </w:tc>
      </w:tr>
    </w:tbl>
    <w:p w14:paraId="42B8C1EF" w14:textId="77777777" w:rsidR="00D22867" w:rsidRDefault="00D22867" w:rsidP="00D22867">
      <w:pPr>
        <w:pStyle w:val="Heading1"/>
        <w:spacing w:before="0" w:line="24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44F4D7B3" w14:textId="77777777" w:rsidR="00D22867" w:rsidRDefault="00D22867" w:rsidP="00D22867">
      <w:pPr>
        <w:pStyle w:val="Heading1"/>
        <w:spacing w:before="0" w:line="24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0003D1C3" w14:textId="77777777" w:rsidR="00D22867" w:rsidRDefault="00D22867" w:rsidP="00D22867"/>
    <w:p w14:paraId="7A45FC80" w14:textId="68FFBE7A" w:rsidR="00451669" w:rsidRPr="00451669" w:rsidRDefault="00451669" w:rsidP="00451669">
      <w:pPr>
        <w:jc w:val="both"/>
        <w:rPr>
          <w:rFonts w:ascii="Arial" w:eastAsia="Calibri" w:hAnsi="Arial" w:cs="Arial"/>
          <w:b/>
          <w:bCs/>
        </w:rPr>
      </w:pPr>
      <w:r w:rsidRPr="00451669">
        <w:rPr>
          <w:rFonts w:ascii="Arial" w:eastAsia="Calibri" w:hAnsi="Arial" w:cs="Arial"/>
          <w:b/>
          <w:bCs/>
        </w:rPr>
        <w:lastRenderedPageBreak/>
        <w:t>1. OBJETIVO</w:t>
      </w:r>
    </w:p>
    <w:p w14:paraId="3940DB68" w14:textId="0A444631" w:rsidR="004A03EC" w:rsidRPr="00210B26" w:rsidRDefault="004A4821" w:rsidP="00210B26">
      <w:pPr>
        <w:jc w:val="both"/>
        <w:rPr>
          <w:rFonts w:ascii="Arial" w:eastAsia="Calibri" w:hAnsi="Arial" w:cs="Arial"/>
        </w:rPr>
      </w:pPr>
      <w:r w:rsidRPr="00210B26">
        <w:rPr>
          <w:rFonts w:ascii="Arial" w:eastAsia="Calibri" w:hAnsi="Arial" w:cs="Arial"/>
        </w:rPr>
        <w:t xml:space="preserve">Establecer los principios y lineamientos fundamentales </w:t>
      </w:r>
      <w:r w:rsidR="00510A80" w:rsidRPr="00210B26">
        <w:rPr>
          <w:rFonts w:ascii="Arial" w:eastAsia="Calibri" w:hAnsi="Arial" w:cs="Arial"/>
        </w:rPr>
        <w:t xml:space="preserve">para que los auditores internos actúen </w:t>
      </w:r>
      <w:r w:rsidR="00CE795A" w:rsidRPr="00210B26">
        <w:rPr>
          <w:rFonts w:ascii="Arial" w:eastAsia="Calibri" w:hAnsi="Arial" w:cs="Arial"/>
        </w:rPr>
        <w:t xml:space="preserve">en todas las actividades </w:t>
      </w:r>
      <w:r w:rsidR="00510A80" w:rsidRPr="00210B26">
        <w:rPr>
          <w:rFonts w:ascii="Arial" w:eastAsia="Calibri" w:hAnsi="Arial" w:cs="Arial"/>
        </w:rPr>
        <w:t>con honestidad, valentía profesional y respeto por los valores éticos, promoviendo un entorno laboral donde la integridad sea el pilar fundamental</w:t>
      </w:r>
      <w:r w:rsidR="004A03EC" w:rsidRPr="00210B26">
        <w:rPr>
          <w:rFonts w:ascii="Arial" w:eastAsia="Calibri" w:hAnsi="Arial" w:cs="Arial"/>
        </w:rPr>
        <w:t>.</w:t>
      </w:r>
    </w:p>
    <w:p w14:paraId="6ABCF361" w14:textId="46F24A74" w:rsidR="00451669" w:rsidRPr="00210B26" w:rsidRDefault="002F0244" w:rsidP="00210B26">
      <w:pPr>
        <w:jc w:val="both"/>
        <w:rPr>
          <w:rFonts w:ascii="Arial" w:eastAsia="Calibri" w:hAnsi="Arial" w:cs="Arial"/>
          <w:b/>
          <w:bCs/>
        </w:rPr>
      </w:pPr>
      <w:r w:rsidRPr="00210B26">
        <w:rPr>
          <w:rFonts w:ascii="Arial" w:eastAsia="Calibri" w:hAnsi="Arial" w:cs="Arial"/>
          <w:b/>
          <w:bCs/>
        </w:rPr>
        <w:t>2. ALCANCE</w:t>
      </w:r>
    </w:p>
    <w:p w14:paraId="4BFBB489" w14:textId="6B69DF29" w:rsidR="00D22867" w:rsidRPr="00210B26" w:rsidRDefault="00D22867" w:rsidP="00210B26">
      <w:pPr>
        <w:jc w:val="both"/>
        <w:rPr>
          <w:rFonts w:ascii="Arial" w:eastAsia="Calibri" w:hAnsi="Arial" w:cs="Arial"/>
        </w:rPr>
      </w:pPr>
      <w:r w:rsidRPr="00210B26">
        <w:rPr>
          <w:rFonts w:ascii="Arial" w:eastAsia="Calibri" w:hAnsi="Arial" w:cs="Arial"/>
        </w:rPr>
        <w:t xml:space="preserve">Esta política se aplica a la </w:t>
      </w:r>
      <w:r w:rsidR="001C2E8B" w:rsidRPr="00210B26">
        <w:rPr>
          <w:rFonts w:ascii="Arial" w:hAnsi="Arial" w:cs="Arial"/>
        </w:rPr>
        <w:t>función</w:t>
      </w:r>
      <w:r w:rsidRPr="00210B26">
        <w:rPr>
          <w:rFonts w:ascii="Arial" w:hAnsi="Arial" w:cs="Arial"/>
        </w:rPr>
        <w:t xml:space="preserve"> de auditoría interna</w:t>
      </w:r>
      <w:r w:rsidRPr="00210B26">
        <w:rPr>
          <w:rFonts w:ascii="Arial" w:eastAsia="Calibri" w:hAnsi="Arial" w:cs="Arial"/>
        </w:rPr>
        <w:t xml:space="preserve"> </w:t>
      </w:r>
      <w:bookmarkStart w:id="0" w:name="_Hlk80710321"/>
      <w:r w:rsidRPr="00210B26">
        <w:rPr>
          <w:rFonts w:ascii="Arial" w:eastAsia="Calibri" w:hAnsi="Arial" w:cs="Arial"/>
        </w:rPr>
        <w:t xml:space="preserve">del Servicio </w:t>
      </w:r>
      <w:bookmarkEnd w:id="0"/>
      <w:r w:rsidRPr="00210B26">
        <w:rPr>
          <w:rFonts w:ascii="Arial" w:eastAsia="Calibri" w:hAnsi="Arial" w:cs="Arial"/>
        </w:rPr>
        <w:t xml:space="preserve">y a cualquier persona que se desempeñe como auditor interno en labores permanentes o no, dentro del Servicio, </w:t>
      </w:r>
      <w:bookmarkStart w:id="1" w:name="_Hlk80710363"/>
      <w:r w:rsidRPr="00210B26">
        <w:rPr>
          <w:rFonts w:ascii="Arial" w:eastAsia="Calibri" w:hAnsi="Arial" w:cs="Arial"/>
        </w:rPr>
        <w:t xml:space="preserve">direcciones, divisiones, </w:t>
      </w:r>
      <w:r w:rsidR="001C2E8B" w:rsidRPr="00210B26">
        <w:rPr>
          <w:rFonts w:ascii="Arial" w:eastAsia="Calibri" w:hAnsi="Arial" w:cs="Arial"/>
        </w:rPr>
        <w:t>unidades</w:t>
      </w:r>
      <w:r w:rsidRPr="00210B26">
        <w:rPr>
          <w:rFonts w:ascii="Arial" w:eastAsia="Calibri" w:hAnsi="Arial" w:cs="Arial"/>
        </w:rPr>
        <w:t xml:space="preserve"> funcionales, etc. cuyos procesos sean objeto de trabajos de auditoría interna.</w:t>
      </w:r>
    </w:p>
    <w:p w14:paraId="2ADB640C" w14:textId="77777777" w:rsidR="00434633" w:rsidRPr="00210B26" w:rsidRDefault="00434633" w:rsidP="00210B26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210B26">
        <w:rPr>
          <w:rStyle w:val="Strong"/>
          <w:rFonts w:ascii="Arial" w:hAnsi="Arial" w:cs="Arial"/>
          <w:b w:val="0"/>
          <w:bCs w:val="0"/>
          <w:sz w:val="22"/>
          <w:szCs w:val="22"/>
        </w:rPr>
        <w:t>Para efectos de esta política, el</w:t>
      </w:r>
      <w:r w:rsidRPr="00210B26">
        <w:rPr>
          <w:rFonts w:ascii="Arial" w:hAnsi="Arial" w:cs="Arial"/>
          <w:b/>
          <w:bCs/>
          <w:sz w:val="22"/>
          <w:szCs w:val="22"/>
        </w:rPr>
        <w:t xml:space="preserve"> </w:t>
      </w:r>
      <w:r w:rsidRPr="00210B26">
        <w:rPr>
          <w:rFonts w:ascii="Arial" w:hAnsi="Arial" w:cs="Arial"/>
          <w:sz w:val="22"/>
          <w:szCs w:val="22"/>
        </w:rPr>
        <w:t xml:space="preserve">Consejo de Auditoría Interna General de Gobierno (CAIGG) o el Servicio de Auditoría Interna de Gobierno (SAIG) son reconocidos como la Unidad Central de Armonización (Central </w:t>
      </w:r>
      <w:proofErr w:type="spellStart"/>
      <w:r w:rsidRPr="00210B26">
        <w:rPr>
          <w:rFonts w:ascii="Arial" w:hAnsi="Arial" w:cs="Arial"/>
          <w:sz w:val="22"/>
          <w:szCs w:val="22"/>
        </w:rPr>
        <w:t>Harmonisation</w:t>
      </w:r>
      <w:proofErr w:type="spellEnd"/>
      <w:r w:rsidRPr="00210B26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10B26">
        <w:rPr>
          <w:rFonts w:ascii="Arial" w:hAnsi="Arial" w:cs="Arial"/>
          <w:sz w:val="22"/>
          <w:szCs w:val="22"/>
        </w:rPr>
        <w:t>Unit</w:t>
      </w:r>
      <w:proofErr w:type="spellEnd"/>
      <w:r w:rsidRPr="00210B26">
        <w:rPr>
          <w:rFonts w:ascii="Arial" w:hAnsi="Arial" w:cs="Arial"/>
          <w:sz w:val="22"/>
          <w:szCs w:val="22"/>
        </w:rPr>
        <w:t xml:space="preserve"> - CHU) a nivel gubernamental. Este organismo es responsable de establecer el marco normativo general, definir estándares y desarrollar instrumentos para la gestión de la auditoría interna en el sector público. Asimismo, tiene la función de evaluar la calidad de las disposiciones normativas y metodológicas aplicadas en la auditoría interna, garantizando su efectividad y alineación con las mejores prácticas internacionales.</w:t>
      </w:r>
    </w:p>
    <w:p w14:paraId="3D99E9DD" w14:textId="77777777" w:rsidR="00434633" w:rsidRPr="00210B26" w:rsidRDefault="00434633" w:rsidP="00210B26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14:paraId="54ADA464" w14:textId="77777777" w:rsidR="00434633" w:rsidRPr="00210B26" w:rsidRDefault="00434633" w:rsidP="00210B26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 w:rsidRPr="00210B26">
        <w:rPr>
          <w:rFonts w:ascii="Arial" w:hAnsi="Arial" w:cs="Arial"/>
          <w:sz w:val="22"/>
          <w:szCs w:val="22"/>
        </w:rPr>
        <w:t>Además, la CHU puede asumir la responsabilidad de dirigir, coordinar, supervisar y evaluar el desempeño de las unidades de auditoría interna de los servicios públicos que dependen o están vinculados al Poder Ejecutivo, asegurando su eficiencia y cumplimiento normativo.</w:t>
      </w:r>
    </w:p>
    <w:p w14:paraId="2727EC43" w14:textId="77777777" w:rsidR="004A4821" w:rsidRPr="00210B26" w:rsidRDefault="004A4821" w:rsidP="00210B26">
      <w:pPr>
        <w:jc w:val="both"/>
        <w:rPr>
          <w:rFonts w:ascii="Arial" w:eastAsia="Calibri" w:hAnsi="Arial" w:cs="Arial"/>
        </w:rPr>
      </w:pPr>
    </w:p>
    <w:p w14:paraId="1249DC2A" w14:textId="3AE8606A" w:rsidR="00D22867" w:rsidRPr="00210B26" w:rsidRDefault="00D22867" w:rsidP="00210B26">
      <w:pPr>
        <w:jc w:val="both"/>
        <w:rPr>
          <w:rFonts w:ascii="Arial" w:eastAsia="Calibri" w:hAnsi="Arial" w:cs="Arial"/>
        </w:rPr>
      </w:pPr>
      <w:bookmarkStart w:id="2" w:name="_Hlk80710385"/>
      <w:bookmarkEnd w:id="1"/>
      <w:r w:rsidRPr="00210B26">
        <w:rPr>
          <w:rFonts w:ascii="Arial" w:eastAsia="Calibri" w:hAnsi="Arial" w:cs="Arial"/>
        </w:rPr>
        <w:t>A esta política, estarán subordinad</w:t>
      </w:r>
      <w:r w:rsidR="001647B2" w:rsidRPr="00210B26">
        <w:rPr>
          <w:rFonts w:ascii="Arial" w:eastAsia="Calibri" w:hAnsi="Arial" w:cs="Arial"/>
        </w:rPr>
        <w:t>a</w:t>
      </w:r>
      <w:r w:rsidRPr="00210B26">
        <w:rPr>
          <w:rFonts w:ascii="Arial" w:eastAsia="Calibri" w:hAnsi="Arial" w:cs="Arial"/>
        </w:rPr>
        <w:t xml:space="preserve">s </w:t>
      </w:r>
      <w:r w:rsidR="001647B2" w:rsidRPr="00210B26">
        <w:rPr>
          <w:rFonts w:ascii="Arial" w:eastAsia="Calibri" w:hAnsi="Arial" w:cs="Arial"/>
        </w:rPr>
        <w:t xml:space="preserve">todas </w:t>
      </w:r>
      <w:r w:rsidRPr="00210B26">
        <w:rPr>
          <w:rFonts w:ascii="Arial" w:eastAsia="Calibri" w:hAnsi="Arial" w:cs="Arial"/>
        </w:rPr>
        <w:t xml:space="preserve">las metodologías, procedimientos y prácticas que sean formalizadas para su implementación en la </w:t>
      </w:r>
      <w:r w:rsidR="001C2E8B" w:rsidRPr="00210B26">
        <w:rPr>
          <w:rFonts w:ascii="Arial" w:hAnsi="Arial" w:cs="Arial"/>
        </w:rPr>
        <w:t>función</w:t>
      </w:r>
      <w:r w:rsidRPr="00210B26">
        <w:rPr>
          <w:rFonts w:ascii="Arial" w:hAnsi="Arial" w:cs="Arial"/>
        </w:rPr>
        <w:t xml:space="preserve"> de auditoría interna</w:t>
      </w:r>
      <w:r w:rsidRPr="00210B26">
        <w:rPr>
          <w:rFonts w:ascii="Arial" w:eastAsia="Calibri" w:hAnsi="Arial" w:cs="Arial"/>
        </w:rPr>
        <w:t xml:space="preserve"> del Servicio.</w:t>
      </w:r>
    </w:p>
    <w:bookmarkEnd w:id="2"/>
    <w:p w14:paraId="110064C8" w14:textId="77777777" w:rsidR="000958FB" w:rsidRDefault="000958FB" w:rsidP="000958FB">
      <w:pPr>
        <w:jc w:val="both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3. RESPONSABILIDADES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3"/>
        <w:gridCol w:w="5885"/>
      </w:tblGrid>
      <w:tr w:rsidR="002F0244" w14:paraId="3FF2F13F" w14:textId="77777777" w:rsidTr="00D22867">
        <w:tc>
          <w:tcPr>
            <w:tcW w:w="2943" w:type="dxa"/>
            <w:shd w:val="clear" w:color="auto" w:fill="0070C0"/>
          </w:tcPr>
          <w:p w14:paraId="572709F2" w14:textId="26091809" w:rsidR="002F0244" w:rsidRPr="00D22867" w:rsidRDefault="002F0244" w:rsidP="00D22867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</w:rPr>
            </w:pPr>
            <w:r w:rsidRPr="00D22867"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  <w:t>Cargo</w:t>
            </w:r>
          </w:p>
        </w:tc>
        <w:tc>
          <w:tcPr>
            <w:tcW w:w="5885" w:type="dxa"/>
            <w:shd w:val="clear" w:color="auto" w:fill="0070C0"/>
          </w:tcPr>
          <w:p w14:paraId="0FB57916" w14:textId="032C4AF0" w:rsidR="002F0244" w:rsidRPr="00D22867" w:rsidRDefault="002F0244" w:rsidP="00D22867">
            <w:pPr>
              <w:jc w:val="center"/>
              <w:rPr>
                <w:rFonts w:ascii="Arial" w:eastAsia="Calibri" w:hAnsi="Arial" w:cs="Arial"/>
                <w:b/>
                <w:color w:val="FFFFFF" w:themeColor="background1"/>
              </w:rPr>
            </w:pPr>
            <w:r w:rsidRPr="00D22867">
              <w:rPr>
                <w:rFonts w:ascii="Arial" w:eastAsia="Calibri" w:hAnsi="Arial" w:cs="Arial"/>
                <w:b/>
                <w:bCs/>
                <w:color w:val="FFFFFF" w:themeColor="background1"/>
                <w:lang w:val="es-ES"/>
              </w:rPr>
              <w:t>Descripción</w:t>
            </w:r>
          </w:p>
        </w:tc>
      </w:tr>
      <w:tr w:rsidR="00210B26" w:rsidRPr="00210B26" w14:paraId="07A92EAB" w14:textId="77777777" w:rsidTr="001715F2">
        <w:tc>
          <w:tcPr>
            <w:tcW w:w="2943" w:type="dxa"/>
            <w:vAlign w:val="center"/>
          </w:tcPr>
          <w:p w14:paraId="6938B66B" w14:textId="0F57C701" w:rsidR="001715F2" w:rsidRPr="00210B26" w:rsidRDefault="001715F2" w:rsidP="001715F2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 w:rsidRPr="00210B26">
              <w:rPr>
                <w:rFonts w:ascii="Arial" w:eastAsia="Calibri" w:hAnsi="Arial" w:cs="Arial"/>
                <w:b/>
                <w:bCs/>
              </w:rPr>
              <w:t>Jefe de Servicio</w:t>
            </w:r>
          </w:p>
        </w:tc>
        <w:tc>
          <w:tcPr>
            <w:tcW w:w="5885" w:type="dxa"/>
          </w:tcPr>
          <w:p w14:paraId="7CFE51A3" w14:textId="4F5AA9A5" w:rsidR="00290DE4" w:rsidRPr="00210B26" w:rsidRDefault="00290DE4" w:rsidP="004E6A39">
            <w:pPr>
              <w:pStyle w:val="ListParagraph"/>
              <w:numPr>
                <w:ilvl w:val="0"/>
                <w:numId w:val="18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210B26">
              <w:rPr>
                <w:rFonts w:ascii="Arial" w:eastAsia="Calibri" w:hAnsi="Arial" w:cs="Arial"/>
                <w:bCs/>
              </w:rPr>
              <w:t>Aprobar y respaldar la política de ética y conducta profesional de la auditoría interna.</w:t>
            </w:r>
          </w:p>
          <w:p w14:paraId="438ED360" w14:textId="5F5A850B" w:rsidR="00290DE4" w:rsidRPr="00210B26" w:rsidRDefault="00290DE4" w:rsidP="004E6A39">
            <w:pPr>
              <w:pStyle w:val="ListParagraph"/>
              <w:numPr>
                <w:ilvl w:val="0"/>
                <w:numId w:val="18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210B26">
              <w:rPr>
                <w:rFonts w:ascii="Arial" w:eastAsia="Calibri" w:hAnsi="Arial" w:cs="Arial"/>
                <w:bCs/>
              </w:rPr>
              <w:t>Garantizar que la política esté alineada con los objetivos estratégicos de la organización y las regulaciones aplicables.</w:t>
            </w:r>
          </w:p>
          <w:p w14:paraId="594FEFB4" w14:textId="04F5C341" w:rsidR="00290DE4" w:rsidRPr="00210B26" w:rsidRDefault="00290DE4" w:rsidP="004E6A39">
            <w:pPr>
              <w:pStyle w:val="ListParagraph"/>
              <w:numPr>
                <w:ilvl w:val="0"/>
                <w:numId w:val="18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210B26">
              <w:rPr>
                <w:rFonts w:ascii="Arial" w:eastAsia="Calibri" w:hAnsi="Arial" w:cs="Arial"/>
                <w:bCs/>
              </w:rPr>
              <w:t>Proveer los recursos necesarios para la implementación efectiva de la política.</w:t>
            </w:r>
          </w:p>
          <w:p w14:paraId="3FBB188A" w14:textId="1763A921" w:rsidR="001715F2" w:rsidRPr="00210B26" w:rsidRDefault="00290DE4" w:rsidP="004E6A39">
            <w:pPr>
              <w:pStyle w:val="ListParagraph"/>
              <w:numPr>
                <w:ilvl w:val="0"/>
                <w:numId w:val="18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210B26">
              <w:rPr>
                <w:rFonts w:ascii="Arial" w:eastAsia="Calibri" w:hAnsi="Arial" w:cs="Arial"/>
                <w:bCs/>
              </w:rPr>
              <w:t>Supervisar el cumplimiento de la política y tomar medidas disciplinarias en caso de incumplimiento.</w:t>
            </w:r>
          </w:p>
        </w:tc>
      </w:tr>
      <w:tr w:rsidR="00210B26" w:rsidRPr="00210B26" w14:paraId="76004939" w14:textId="77777777" w:rsidTr="001715F2">
        <w:tc>
          <w:tcPr>
            <w:tcW w:w="2943" w:type="dxa"/>
            <w:vAlign w:val="center"/>
          </w:tcPr>
          <w:p w14:paraId="5A726860" w14:textId="77777777" w:rsidR="00D22867" w:rsidRPr="00210B26" w:rsidRDefault="00D22867" w:rsidP="001715F2">
            <w:pPr>
              <w:jc w:val="center"/>
              <w:rPr>
                <w:rFonts w:ascii="Arial" w:eastAsia="Calibri" w:hAnsi="Arial" w:cs="Arial"/>
                <w:b/>
                <w:bCs/>
              </w:rPr>
            </w:pPr>
          </w:p>
          <w:p w14:paraId="661DD6D3" w14:textId="00700302" w:rsidR="000958FB" w:rsidRPr="00210B26" w:rsidRDefault="002F0244" w:rsidP="001715F2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 w:rsidRPr="00210B26">
              <w:rPr>
                <w:rFonts w:ascii="Arial" w:eastAsia="Calibri" w:hAnsi="Arial" w:cs="Arial"/>
                <w:b/>
                <w:bCs/>
              </w:rPr>
              <w:t>Jefe de A</w:t>
            </w:r>
            <w:r w:rsidR="000958FB" w:rsidRPr="00210B26">
              <w:rPr>
                <w:rFonts w:ascii="Arial" w:eastAsia="Calibri" w:hAnsi="Arial" w:cs="Arial"/>
                <w:b/>
                <w:bCs/>
              </w:rPr>
              <w:t>uditoría</w:t>
            </w:r>
          </w:p>
        </w:tc>
        <w:tc>
          <w:tcPr>
            <w:tcW w:w="5885" w:type="dxa"/>
          </w:tcPr>
          <w:p w14:paraId="72696B6C" w14:textId="17F31E6E" w:rsidR="00290DE4" w:rsidRPr="00210B26" w:rsidRDefault="00290DE4" w:rsidP="004E6A39">
            <w:pPr>
              <w:pStyle w:val="ListParagraph"/>
              <w:numPr>
                <w:ilvl w:val="0"/>
                <w:numId w:val="18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210B26">
              <w:rPr>
                <w:rFonts w:ascii="Arial" w:eastAsia="Calibri" w:hAnsi="Arial" w:cs="Arial"/>
                <w:bCs/>
              </w:rPr>
              <w:t>Asegurar la promoción de un entorno de trabajo ético donde los auditores internos puedan expresar libremente sus hallazgos sin temor a represalias.</w:t>
            </w:r>
          </w:p>
          <w:p w14:paraId="514AFFD3" w14:textId="7860C858" w:rsidR="00290DE4" w:rsidRPr="00210B26" w:rsidRDefault="00290DE4" w:rsidP="004E6A39">
            <w:pPr>
              <w:pStyle w:val="ListParagraph"/>
              <w:numPr>
                <w:ilvl w:val="0"/>
                <w:numId w:val="18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210B26">
              <w:rPr>
                <w:rFonts w:ascii="Arial" w:eastAsia="Calibri" w:hAnsi="Arial" w:cs="Arial"/>
                <w:bCs/>
              </w:rPr>
              <w:t xml:space="preserve">Implementar controles para monitorear el cumplimiento de los principios de integridad y </w:t>
            </w:r>
            <w:r w:rsidRPr="00210B26">
              <w:rPr>
                <w:rFonts w:ascii="Arial" w:eastAsia="Calibri" w:hAnsi="Arial" w:cs="Arial"/>
                <w:bCs/>
              </w:rPr>
              <w:lastRenderedPageBreak/>
              <w:t>honestidad.</w:t>
            </w:r>
          </w:p>
          <w:p w14:paraId="45452994" w14:textId="077E3499" w:rsidR="00290DE4" w:rsidRPr="00210B26" w:rsidRDefault="00290DE4" w:rsidP="004E6A39">
            <w:pPr>
              <w:pStyle w:val="ListParagraph"/>
              <w:numPr>
                <w:ilvl w:val="0"/>
                <w:numId w:val="18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210B26">
              <w:rPr>
                <w:rFonts w:ascii="Arial" w:eastAsia="Calibri" w:hAnsi="Arial" w:cs="Arial"/>
                <w:bCs/>
              </w:rPr>
              <w:t>Coordinar revisiones periódicas para evaluar la adherencia a la política.</w:t>
            </w:r>
          </w:p>
          <w:p w14:paraId="0958EA23" w14:textId="1C2D78F1" w:rsidR="00290DE4" w:rsidRPr="00210B26" w:rsidRDefault="00290DE4" w:rsidP="004E6A39">
            <w:pPr>
              <w:pStyle w:val="ListParagraph"/>
              <w:numPr>
                <w:ilvl w:val="0"/>
                <w:numId w:val="18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210B26">
              <w:rPr>
                <w:rFonts w:ascii="Arial" w:eastAsia="Calibri" w:hAnsi="Arial" w:cs="Arial"/>
                <w:bCs/>
              </w:rPr>
              <w:t>Desarrollar e implementar programas de capacitación en ética y conducta profesional.</w:t>
            </w:r>
          </w:p>
          <w:p w14:paraId="04EB3B48" w14:textId="77777777" w:rsidR="000958FB" w:rsidRPr="00210B26" w:rsidRDefault="00290DE4" w:rsidP="004E6A39">
            <w:pPr>
              <w:pStyle w:val="ListParagraph"/>
              <w:numPr>
                <w:ilvl w:val="0"/>
                <w:numId w:val="18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210B26">
              <w:rPr>
                <w:rFonts w:ascii="Arial" w:eastAsia="Calibri" w:hAnsi="Arial" w:cs="Arial"/>
                <w:bCs/>
              </w:rPr>
              <w:t>Revisar y actualizar la política periódicamente para garantizar su vigencia y aplicabilidad.</w:t>
            </w:r>
          </w:p>
          <w:p w14:paraId="21C74DCC" w14:textId="762ECB49" w:rsidR="00195894" w:rsidRPr="00210B26" w:rsidRDefault="00195894" w:rsidP="004E6A39">
            <w:pPr>
              <w:pStyle w:val="ListParagraph"/>
              <w:ind w:left="454"/>
              <w:jc w:val="both"/>
              <w:rPr>
                <w:rFonts w:ascii="Arial" w:eastAsia="Calibri" w:hAnsi="Arial" w:cs="Arial"/>
                <w:bCs/>
              </w:rPr>
            </w:pPr>
          </w:p>
        </w:tc>
      </w:tr>
      <w:tr w:rsidR="00210B26" w:rsidRPr="00210B26" w14:paraId="470A2153" w14:textId="77777777" w:rsidTr="001715F2">
        <w:tc>
          <w:tcPr>
            <w:tcW w:w="2943" w:type="dxa"/>
            <w:vAlign w:val="center"/>
          </w:tcPr>
          <w:p w14:paraId="0405FFCE" w14:textId="77777777" w:rsidR="000958FB" w:rsidRPr="00210B26" w:rsidRDefault="000958FB" w:rsidP="001715F2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 w:rsidRPr="00210B26">
              <w:rPr>
                <w:rFonts w:ascii="Arial" w:eastAsia="Calibri" w:hAnsi="Arial" w:cs="Arial"/>
                <w:b/>
                <w:bCs/>
              </w:rPr>
              <w:lastRenderedPageBreak/>
              <w:t>Supervisor</w:t>
            </w:r>
          </w:p>
        </w:tc>
        <w:tc>
          <w:tcPr>
            <w:tcW w:w="5885" w:type="dxa"/>
          </w:tcPr>
          <w:p w14:paraId="0CA2065F" w14:textId="4CC0B666" w:rsidR="00195894" w:rsidRPr="00210B26" w:rsidRDefault="00195894" w:rsidP="004E6A39">
            <w:pPr>
              <w:pStyle w:val="ListParagraph"/>
              <w:numPr>
                <w:ilvl w:val="0"/>
                <w:numId w:val="18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210B26">
              <w:rPr>
                <w:rFonts w:ascii="Arial" w:eastAsia="Calibri" w:hAnsi="Arial" w:cs="Arial"/>
                <w:bCs/>
              </w:rPr>
              <w:t>Supervisar que los auditores internos cumplan con los principios de integridad, objetividad y debido cuidado profesional en sus auditorías.</w:t>
            </w:r>
          </w:p>
          <w:p w14:paraId="58413DCF" w14:textId="77777777" w:rsidR="00195894" w:rsidRPr="00210B26" w:rsidRDefault="00195894" w:rsidP="004E6A39">
            <w:pPr>
              <w:pStyle w:val="ListParagraph"/>
              <w:numPr>
                <w:ilvl w:val="0"/>
                <w:numId w:val="18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210B26">
              <w:rPr>
                <w:rFonts w:ascii="Arial" w:eastAsia="Calibri" w:hAnsi="Arial" w:cs="Arial"/>
                <w:bCs/>
              </w:rPr>
              <w:t>Guiar al equipo en la identificación de conflictos de interés y garantizar que se tomen medidas para mitigarlos.</w:t>
            </w:r>
          </w:p>
          <w:p w14:paraId="78ACB279" w14:textId="656469F1" w:rsidR="00195894" w:rsidRPr="00210B26" w:rsidRDefault="00195894" w:rsidP="004E6A39">
            <w:pPr>
              <w:pStyle w:val="ListParagraph"/>
              <w:numPr>
                <w:ilvl w:val="0"/>
                <w:numId w:val="18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210B26">
              <w:rPr>
                <w:rFonts w:ascii="Arial" w:eastAsia="Calibri" w:hAnsi="Arial" w:cs="Arial"/>
                <w:bCs/>
              </w:rPr>
              <w:t>Validar que los informes de auditoría sean completos, veraces y sin omisión de hallazgos críticos.</w:t>
            </w:r>
          </w:p>
          <w:p w14:paraId="75332B1E" w14:textId="59ED0052" w:rsidR="000958FB" w:rsidRPr="00210B26" w:rsidRDefault="00195894" w:rsidP="004E6A39">
            <w:pPr>
              <w:pStyle w:val="ListParagraph"/>
              <w:numPr>
                <w:ilvl w:val="0"/>
                <w:numId w:val="18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210B26">
              <w:rPr>
                <w:rFonts w:ascii="Arial" w:eastAsia="Calibri" w:hAnsi="Arial" w:cs="Arial"/>
                <w:bCs/>
              </w:rPr>
              <w:t>Asegurar que el equipo participe en programas de formación continua sobre ética y conducta profesional.</w:t>
            </w:r>
          </w:p>
        </w:tc>
      </w:tr>
      <w:tr w:rsidR="000958FB" w:rsidRPr="00210B26" w14:paraId="12B06E9C" w14:textId="77777777" w:rsidTr="001715F2">
        <w:tc>
          <w:tcPr>
            <w:tcW w:w="2943" w:type="dxa"/>
            <w:vAlign w:val="center"/>
          </w:tcPr>
          <w:p w14:paraId="6AAD37B4" w14:textId="30B2E7C6" w:rsidR="000958FB" w:rsidRPr="00210B26" w:rsidRDefault="000958FB" w:rsidP="001715F2">
            <w:pPr>
              <w:jc w:val="center"/>
              <w:rPr>
                <w:rFonts w:ascii="Arial" w:eastAsia="Calibri" w:hAnsi="Arial" w:cs="Arial"/>
                <w:b/>
                <w:bCs/>
              </w:rPr>
            </w:pPr>
            <w:r w:rsidRPr="00210B26">
              <w:rPr>
                <w:rFonts w:ascii="Arial" w:eastAsia="Calibri" w:hAnsi="Arial" w:cs="Arial"/>
                <w:b/>
                <w:bCs/>
              </w:rPr>
              <w:t xml:space="preserve">Auditor </w:t>
            </w:r>
            <w:r w:rsidR="00D22867" w:rsidRPr="00210B26">
              <w:rPr>
                <w:rFonts w:ascii="Arial" w:eastAsia="Calibri" w:hAnsi="Arial" w:cs="Arial"/>
                <w:b/>
                <w:bCs/>
              </w:rPr>
              <w:t>Interno</w:t>
            </w:r>
          </w:p>
        </w:tc>
        <w:tc>
          <w:tcPr>
            <w:tcW w:w="5885" w:type="dxa"/>
          </w:tcPr>
          <w:p w14:paraId="530BF713" w14:textId="7432269F" w:rsidR="00195894" w:rsidRPr="00210B26" w:rsidRDefault="00195894" w:rsidP="004E6A39">
            <w:pPr>
              <w:pStyle w:val="ListParagraph"/>
              <w:numPr>
                <w:ilvl w:val="0"/>
                <w:numId w:val="18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210B26">
              <w:rPr>
                <w:rFonts w:ascii="Arial" w:eastAsia="Calibri" w:hAnsi="Arial" w:cs="Arial"/>
                <w:bCs/>
              </w:rPr>
              <w:t>Actuar con honestidad, objetividad y transparencia en todas sus actividades.</w:t>
            </w:r>
          </w:p>
          <w:p w14:paraId="0D126341" w14:textId="0A9FEF10" w:rsidR="00195894" w:rsidRPr="00210B26" w:rsidRDefault="00195894" w:rsidP="004E6A39">
            <w:pPr>
              <w:pStyle w:val="ListParagraph"/>
              <w:numPr>
                <w:ilvl w:val="0"/>
                <w:numId w:val="18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210B26">
              <w:rPr>
                <w:rFonts w:ascii="Arial" w:eastAsia="Calibri" w:hAnsi="Arial" w:cs="Arial"/>
                <w:bCs/>
              </w:rPr>
              <w:t>Reportar hallazgos de manera veraz y completa, sin ocultar información crítica.</w:t>
            </w:r>
          </w:p>
          <w:p w14:paraId="157675CE" w14:textId="6BE7A6AE" w:rsidR="00195894" w:rsidRPr="00210B26" w:rsidRDefault="00195894" w:rsidP="004E6A39">
            <w:pPr>
              <w:pStyle w:val="ListParagraph"/>
              <w:numPr>
                <w:ilvl w:val="0"/>
                <w:numId w:val="18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210B26">
              <w:rPr>
                <w:rFonts w:ascii="Arial" w:eastAsia="Calibri" w:hAnsi="Arial" w:cs="Arial"/>
                <w:bCs/>
              </w:rPr>
              <w:t>Evitar conflictos de interés y rechazar cualquier influencia indebida que comprometa la independencia de la auditoría.</w:t>
            </w:r>
          </w:p>
          <w:p w14:paraId="123EEA55" w14:textId="58D007E2" w:rsidR="000958FB" w:rsidRPr="00210B26" w:rsidRDefault="00195894" w:rsidP="004E6A39">
            <w:pPr>
              <w:pStyle w:val="ListParagraph"/>
              <w:numPr>
                <w:ilvl w:val="0"/>
                <w:numId w:val="18"/>
              </w:numPr>
              <w:ind w:left="454"/>
              <w:jc w:val="both"/>
              <w:rPr>
                <w:rFonts w:ascii="Arial" w:eastAsia="Calibri" w:hAnsi="Arial" w:cs="Arial"/>
                <w:bCs/>
              </w:rPr>
            </w:pPr>
            <w:r w:rsidRPr="00210B26">
              <w:rPr>
                <w:rFonts w:ascii="Arial" w:eastAsia="Calibri" w:hAnsi="Arial" w:cs="Arial"/>
                <w:bCs/>
              </w:rPr>
              <w:t>Cumplir con la normativa ética de la organización y participar en las capacitaciones obligatorias en ética y conducta profesional.</w:t>
            </w:r>
          </w:p>
        </w:tc>
      </w:tr>
    </w:tbl>
    <w:p w14:paraId="15902533" w14:textId="77777777" w:rsidR="000958FB" w:rsidRPr="00210B26" w:rsidRDefault="000958FB" w:rsidP="002F0244">
      <w:pPr>
        <w:spacing w:after="0"/>
        <w:jc w:val="both"/>
        <w:rPr>
          <w:rFonts w:ascii="Arial" w:eastAsia="Calibri" w:hAnsi="Arial" w:cs="Arial"/>
          <w:b/>
          <w:bCs/>
        </w:rPr>
      </w:pPr>
    </w:p>
    <w:p w14:paraId="20460E49" w14:textId="77777777" w:rsidR="00434633" w:rsidRPr="00210B26" w:rsidRDefault="00434633" w:rsidP="00451669">
      <w:pPr>
        <w:jc w:val="both"/>
        <w:rPr>
          <w:rFonts w:ascii="Arial" w:eastAsia="Calibri" w:hAnsi="Arial" w:cs="Arial"/>
          <w:b/>
          <w:bCs/>
        </w:rPr>
      </w:pPr>
    </w:p>
    <w:p w14:paraId="7A0112E3" w14:textId="77777777" w:rsidR="00434633" w:rsidRPr="00210B26" w:rsidRDefault="00434633" w:rsidP="00451669">
      <w:pPr>
        <w:jc w:val="both"/>
        <w:rPr>
          <w:rFonts w:ascii="Arial" w:eastAsia="Calibri" w:hAnsi="Arial" w:cs="Arial"/>
          <w:b/>
          <w:bCs/>
        </w:rPr>
      </w:pPr>
    </w:p>
    <w:p w14:paraId="7789D829" w14:textId="77777777" w:rsidR="00434633" w:rsidRPr="00210B26" w:rsidRDefault="00434633" w:rsidP="00451669">
      <w:pPr>
        <w:jc w:val="both"/>
        <w:rPr>
          <w:rFonts w:ascii="Arial" w:eastAsia="Calibri" w:hAnsi="Arial" w:cs="Arial"/>
          <w:b/>
          <w:bCs/>
        </w:rPr>
      </w:pPr>
    </w:p>
    <w:p w14:paraId="0E838D49" w14:textId="77777777" w:rsidR="00434633" w:rsidRPr="00210B26" w:rsidRDefault="00434633" w:rsidP="00451669">
      <w:pPr>
        <w:jc w:val="both"/>
        <w:rPr>
          <w:rFonts w:ascii="Arial" w:eastAsia="Calibri" w:hAnsi="Arial" w:cs="Arial"/>
          <w:b/>
          <w:bCs/>
        </w:rPr>
      </w:pPr>
    </w:p>
    <w:p w14:paraId="2D946658" w14:textId="77777777" w:rsidR="00434633" w:rsidRPr="00210B26" w:rsidRDefault="00434633" w:rsidP="00451669">
      <w:pPr>
        <w:jc w:val="both"/>
        <w:rPr>
          <w:rFonts w:ascii="Arial" w:eastAsia="Calibri" w:hAnsi="Arial" w:cs="Arial"/>
          <w:b/>
          <w:bCs/>
        </w:rPr>
      </w:pPr>
    </w:p>
    <w:p w14:paraId="40429A7B" w14:textId="77777777" w:rsidR="00434633" w:rsidRPr="00210B26" w:rsidRDefault="00434633" w:rsidP="00451669">
      <w:pPr>
        <w:jc w:val="both"/>
        <w:rPr>
          <w:rFonts w:ascii="Arial" w:eastAsia="Calibri" w:hAnsi="Arial" w:cs="Arial"/>
          <w:b/>
          <w:bCs/>
        </w:rPr>
      </w:pPr>
    </w:p>
    <w:p w14:paraId="1E8D0AFA" w14:textId="77777777" w:rsidR="00434633" w:rsidRPr="00210B26" w:rsidRDefault="00434633" w:rsidP="00451669">
      <w:pPr>
        <w:jc w:val="both"/>
        <w:rPr>
          <w:rFonts w:ascii="Arial" w:eastAsia="Calibri" w:hAnsi="Arial" w:cs="Arial"/>
          <w:b/>
          <w:bCs/>
        </w:rPr>
      </w:pPr>
    </w:p>
    <w:p w14:paraId="044CF306" w14:textId="77777777" w:rsidR="00434633" w:rsidRPr="00210B26" w:rsidRDefault="00434633" w:rsidP="00451669">
      <w:pPr>
        <w:jc w:val="both"/>
        <w:rPr>
          <w:rFonts w:ascii="Arial" w:eastAsia="Calibri" w:hAnsi="Arial" w:cs="Arial"/>
          <w:b/>
          <w:bCs/>
        </w:rPr>
      </w:pPr>
    </w:p>
    <w:p w14:paraId="6FC3E887" w14:textId="77777777" w:rsidR="00434633" w:rsidRPr="00210B26" w:rsidRDefault="00434633" w:rsidP="00451669">
      <w:pPr>
        <w:jc w:val="both"/>
        <w:rPr>
          <w:rFonts w:ascii="Arial" w:eastAsia="Calibri" w:hAnsi="Arial" w:cs="Arial"/>
          <w:b/>
          <w:bCs/>
        </w:rPr>
      </w:pPr>
    </w:p>
    <w:p w14:paraId="60E40F8B" w14:textId="77777777" w:rsidR="00434633" w:rsidRPr="00210B26" w:rsidRDefault="00434633" w:rsidP="00451669">
      <w:pPr>
        <w:jc w:val="both"/>
        <w:rPr>
          <w:rFonts w:ascii="Arial" w:eastAsia="Calibri" w:hAnsi="Arial" w:cs="Arial"/>
          <w:b/>
          <w:bCs/>
        </w:rPr>
      </w:pPr>
    </w:p>
    <w:p w14:paraId="37FAC476" w14:textId="28353FAF" w:rsidR="00451669" w:rsidRPr="00210B26" w:rsidRDefault="000958FB" w:rsidP="00451669">
      <w:pPr>
        <w:jc w:val="both"/>
        <w:rPr>
          <w:rFonts w:ascii="Arial" w:eastAsia="Calibri" w:hAnsi="Arial" w:cs="Arial"/>
          <w:b/>
          <w:bCs/>
        </w:rPr>
      </w:pPr>
      <w:r w:rsidRPr="00210B26">
        <w:rPr>
          <w:rFonts w:ascii="Arial" w:eastAsia="Calibri" w:hAnsi="Arial" w:cs="Arial"/>
          <w:b/>
          <w:bCs/>
        </w:rPr>
        <w:lastRenderedPageBreak/>
        <w:t>4</w:t>
      </w:r>
      <w:r w:rsidR="00451669" w:rsidRPr="00210B26">
        <w:rPr>
          <w:rFonts w:ascii="Arial" w:eastAsia="Calibri" w:hAnsi="Arial" w:cs="Arial"/>
          <w:b/>
          <w:bCs/>
        </w:rPr>
        <w:t>. DECLARACIONES DE LA POLÍTICA</w:t>
      </w:r>
    </w:p>
    <w:p w14:paraId="332B4517" w14:textId="77777777" w:rsidR="0054097F" w:rsidRPr="00210B26" w:rsidRDefault="0054097F" w:rsidP="0054097F">
      <w:pPr>
        <w:jc w:val="both"/>
        <w:rPr>
          <w:rFonts w:ascii="Arial" w:eastAsia="Calibri" w:hAnsi="Arial" w:cs="Arial"/>
        </w:rPr>
      </w:pPr>
      <w:r w:rsidRPr="00210B26">
        <w:rPr>
          <w:rFonts w:ascii="Arial" w:eastAsia="Calibri" w:hAnsi="Arial" w:cs="Arial"/>
          <w:b/>
          <w:bCs/>
        </w:rPr>
        <w:t>4.1. PRINCIPIOS RECTORES</w:t>
      </w:r>
    </w:p>
    <w:p w14:paraId="0FABD221" w14:textId="5153AE98" w:rsidR="00B01944" w:rsidRPr="00210B26" w:rsidRDefault="00B01944" w:rsidP="00451669">
      <w:pPr>
        <w:jc w:val="both"/>
        <w:rPr>
          <w:rFonts w:ascii="Arial" w:eastAsia="Calibri" w:hAnsi="Arial" w:cs="Arial"/>
        </w:rPr>
      </w:pPr>
      <w:r w:rsidRPr="00210B26">
        <w:rPr>
          <w:rFonts w:ascii="Arial" w:eastAsia="Calibri" w:hAnsi="Arial" w:cs="Arial"/>
        </w:rPr>
        <w:t>La implementación de esta política se fundamenta en los siguientes principios:</w:t>
      </w:r>
    </w:p>
    <w:p w14:paraId="239AE866" w14:textId="20699461" w:rsidR="00443E64" w:rsidRPr="00210B26" w:rsidRDefault="00443E64" w:rsidP="00225150">
      <w:pPr>
        <w:pStyle w:val="ListParagraph"/>
        <w:numPr>
          <w:ilvl w:val="0"/>
          <w:numId w:val="17"/>
        </w:numPr>
        <w:spacing w:after="0"/>
        <w:jc w:val="both"/>
        <w:rPr>
          <w:rFonts w:ascii="Arial" w:eastAsia="Calibri" w:hAnsi="Arial" w:cs="Arial"/>
        </w:rPr>
      </w:pPr>
      <w:r w:rsidRPr="00210B26">
        <w:rPr>
          <w:rFonts w:ascii="Arial" w:eastAsia="Calibri" w:hAnsi="Arial" w:cs="Arial"/>
          <w:b/>
          <w:bCs/>
        </w:rPr>
        <w:t>Integridad:</w:t>
      </w:r>
      <w:r w:rsidRPr="00210B26">
        <w:rPr>
          <w:rFonts w:ascii="Arial" w:eastAsia="Calibri" w:hAnsi="Arial" w:cs="Arial"/>
        </w:rPr>
        <w:t xml:space="preserve"> Los auditores internos actuarán con honestidad y valentía profesional en todas sus actividades.</w:t>
      </w:r>
    </w:p>
    <w:p w14:paraId="08D2541F" w14:textId="545FAD23" w:rsidR="00443E64" w:rsidRPr="00210B26" w:rsidRDefault="00443E64" w:rsidP="00225150">
      <w:pPr>
        <w:pStyle w:val="ListParagraph"/>
        <w:numPr>
          <w:ilvl w:val="0"/>
          <w:numId w:val="17"/>
        </w:numPr>
        <w:spacing w:after="0"/>
        <w:jc w:val="both"/>
        <w:rPr>
          <w:rFonts w:ascii="Arial" w:eastAsia="Calibri" w:hAnsi="Arial" w:cs="Arial"/>
        </w:rPr>
      </w:pPr>
      <w:r w:rsidRPr="00210B26">
        <w:rPr>
          <w:rFonts w:ascii="Arial" w:eastAsia="Calibri" w:hAnsi="Arial" w:cs="Arial"/>
          <w:b/>
          <w:bCs/>
        </w:rPr>
        <w:t>Expectativas Éticas de la Organización:</w:t>
      </w:r>
      <w:r w:rsidRPr="00210B26">
        <w:rPr>
          <w:rFonts w:ascii="Arial" w:eastAsia="Calibri" w:hAnsi="Arial" w:cs="Arial"/>
        </w:rPr>
        <w:t xml:space="preserve"> La función de auditoría interna promoverá y cumplirá estrictamente con las expectativas éticas definidas por la organización.</w:t>
      </w:r>
    </w:p>
    <w:p w14:paraId="07F1CC2F" w14:textId="16B1F407" w:rsidR="00443E64" w:rsidRPr="00210B26" w:rsidRDefault="00443E64" w:rsidP="00225150">
      <w:pPr>
        <w:pStyle w:val="ListParagraph"/>
        <w:numPr>
          <w:ilvl w:val="0"/>
          <w:numId w:val="17"/>
        </w:numPr>
        <w:spacing w:after="0"/>
        <w:jc w:val="both"/>
        <w:rPr>
          <w:rFonts w:ascii="Arial" w:eastAsia="Calibri" w:hAnsi="Arial" w:cs="Arial"/>
        </w:rPr>
      </w:pPr>
      <w:r w:rsidRPr="00210B26">
        <w:rPr>
          <w:rFonts w:ascii="Arial" w:eastAsia="Calibri" w:hAnsi="Arial" w:cs="Arial"/>
          <w:b/>
          <w:bCs/>
        </w:rPr>
        <w:t>Objetividad:</w:t>
      </w:r>
      <w:r w:rsidRPr="00210B26">
        <w:rPr>
          <w:rFonts w:ascii="Arial" w:eastAsia="Calibri" w:hAnsi="Arial" w:cs="Arial"/>
        </w:rPr>
        <w:t xml:space="preserve"> Los auditores internos garantizarán que sus decisiones y hallazgos sean imparciales y sin influencias indebidas.</w:t>
      </w:r>
    </w:p>
    <w:p w14:paraId="6AE57A7C" w14:textId="16E8EDB2" w:rsidR="0054097F" w:rsidRPr="00210B26" w:rsidRDefault="00443E64" w:rsidP="00225150">
      <w:pPr>
        <w:pStyle w:val="ListParagraph"/>
        <w:numPr>
          <w:ilvl w:val="0"/>
          <w:numId w:val="17"/>
        </w:numPr>
        <w:spacing w:after="0"/>
        <w:jc w:val="both"/>
        <w:rPr>
          <w:rFonts w:ascii="Arial" w:eastAsia="Calibri" w:hAnsi="Arial" w:cs="Arial"/>
        </w:rPr>
      </w:pPr>
      <w:r w:rsidRPr="00210B26">
        <w:rPr>
          <w:rFonts w:ascii="Arial" w:eastAsia="Calibri" w:hAnsi="Arial" w:cs="Arial"/>
          <w:b/>
          <w:bCs/>
        </w:rPr>
        <w:t>Debido Cuidado Profesional:</w:t>
      </w:r>
      <w:r w:rsidRPr="00210B26">
        <w:rPr>
          <w:rFonts w:ascii="Arial" w:eastAsia="Calibri" w:hAnsi="Arial" w:cs="Arial"/>
        </w:rPr>
        <w:t xml:space="preserve"> Los auditores internos aplicarán estándares de calidad en su trabajo para garantizar la veracidad y exactitud de sus informes.</w:t>
      </w:r>
    </w:p>
    <w:p w14:paraId="7367EB57" w14:textId="77777777" w:rsidR="00B052F7" w:rsidRPr="00210B26" w:rsidRDefault="00B052F7" w:rsidP="00B052F7">
      <w:pPr>
        <w:pStyle w:val="NormalWeb"/>
        <w:rPr>
          <w:rFonts w:ascii="Arial" w:hAnsi="Arial" w:cs="Arial"/>
          <w:sz w:val="22"/>
          <w:szCs w:val="22"/>
        </w:rPr>
      </w:pPr>
      <w:r w:rsidRPr="00210B26">
        <w:rPr>
          <w:rStyle w:val="Strong"/>
          <w:rFonts w:ascii="Arial" w:hAnsi="Arial" w:cs="Arial"/>
          <w:sz w:val="22"/>
          <w:szCs w:val="22"/>
        </w:rPr>
        <w:t>4.2. LINEAMIENTOS FUNDAMENTALES</w:t>
      </w:r>
    </w:p>
    <w:p w14:paraId="5EDF9B38" w14:textId="7DBB6788" w:rsidR="0088183A" w:rsidRPr="00210B26" w:rsidRDefault="0088183A" w:rsidP="0088183A">
      <w:pPr>
        <w:spacing w:after="0"/>
        <w:jc w:val="both"/>
        <w:rPr>
          <w:rFonts w:ascii="Arial" w:eastAsia="Calibri" w:hAnsi="Arial" w:cs="Arial"/>
          <w:b/>
          <w:bCs/>
        </w:rPr>
      </w:pPr>
      <w:r w:rsidRPr="00210B26">
        <w:rPr>
          <w:rFonts w:ascii="Arial" w:eastAsia="Calibri" w:hAnsi="Arial" w:cs="Arial"/>
          <w:b/>
          <w:bCs/>
        </w:rPr>
        <w:t>a. Ambiente de Trabajo Ético</w:t>
      </w:r>
    </w:p>
    <w:p w14:paraId="30E3E981" w14:textId="77777777" w:rsidR="0088183A" w:rsidRPr="00210B26" w:rsidRDefault="0088183A" w:rsidP="0088183A">
      <w:pPr>
        <w:spacing w:after="0"/>
        <w:jc w:val="both"/>
        <w:rPr>
          <w:rFonts w:ascii="Arial" w:eastAsia="Calibri" w:hAnsi="Arial" w:cs="Arial"/>
        </w:rPr>
      </w:pPr>
    </w:p>
    <w:p w14:paraId="4352A59D" w14:textId="77777777" w:rsidR="0088183A" w:rsidRPr="00210B26" w:rsidRDefault="0088183A" w:rsidP="00B77F3F">
      <w:pPr>
        <w:pStyle w:val="ListParagraph"/>
        <w:numPr>
          <w:ilvl w:val="0"/>
          <w:numId w:val="14"/>
        </w:numPr>
        <w:spacing w:after="0"/>
        <w:jc w:val="both"/>
        <w:rPr>
          <w:rFonts w:ascii="Arial" w:eastAsia="Calibri" w:hAnsi="Arial" w:cs="Arial"/>
        </w:rPr>
      </w:pPr>
      <w:r w:rsidRPr="00210B26">
        <w:rPr>
          <w:rFonts w:ascii="Arial" w:eastAsia="Calibri" w:hAnsi="Arial" w:cs="Arial"/>
        </w:rPr>
        <w:t>El Jefe de Auditoría Interna asegurará un entorno de trabajo donde los auditores internos se sientan respaldados al expresar hallazgos y conclusiones legítimas y basadas en evidencia, sean favorables o desfavorables para la organización.</w:t>
      </w:r>
    </w:p>
    <w:p w14:paraId="57BAF15D" w14:textId="77777777" w:rsidR="00195894" w:rsidRPr="00210B26" w:rsidRDefault="00195894" w:rsidP="00195894">
      <w:pPr>
        <w:spacing w:after="0"/>
        <w:jc w:val="both"/>
        <w:rPr>
          <w:rFonts w:ascii="Arial" w:eastAsia="Calibri" w:hAnsi="Arial" w:cs="Arial"/>
        </w:rPr>
      </w:pPr>
    </w:p>
    <w:p w14:paraId="560F6A6E" w14:textId="0EBE154D" w:rsidR="0088183A" w:rsidRPr="00210B26" w:rsidRDefault="0088183A" w:rsidP="0088183A">
      <w:pPr>
        <w:spacing w:after="0"/>
        <w:jc w:val="both"/>
        <w:rPr>
          <w:rFonts w:ascii="Arial" w:eastAsia="Calibri" w:hAnsi="Arial" w:cs="Arial"/>
          <w:b/>
          <w:bCs/>
        </w:rPr>
      </w:pPr>
      <w:r w:rsidRPr="00210B26">
        <w:rPr>
          <w:rFonts w:ascii="Arial" w:eastAsia="Calibri" w:hAnsi="Arial" w:cs="Arial"/>
          <w:b/>
          <w:bCs/>
        </w:rPr>
        <w:t>b. Responsabilidad de los Auditores Internos</w:t>
      </w:r>
    </w:p>
    <w:p w14:paraId="0423FD12" w14:textId="77777777" w:rsidR="0088183A" w:rsidRPr="00210B26" w:rsidRDefault="0088183A" w:rsidP="0088183A">
      <w:pPr>
        <w:spacing w:after="0"/>
        <w:jc w:val="both"/>
        <w:rPr>
          <w:rFonts w:ascii="Arial" w:eastAsia="Calibri" w:hAnsi="Arial" w:cs="Arial"/>
        </w:rPr>
      </w:pPr>
    </w:p>
    <w:p w14:paraId="2872D40E" w14:textId="77777777" w:rsidR="0088183A" w:rsidRPr="00210B26" w:rsidRDefault="0088183A" w:rsidP="0088183A">
      <w:pPr>
        <w:spacing w:after="0"/>
        <w:jc w:val="both"/>
        <w:rPr>
          <w:rFonts w:ascii="Arial" w:eastAsia="Calibri" w:hAnsi="Arial" w:cs="Arial"/>
        </w:rPr>
      </w:pPr>
      <w:r w:rsidRPr="00210B26">
        <w:rPr>
          <w:rFonts w:ascii="Arial" w:eastAsia="Calibri" w:hAnsi="Arial" w:cs="Arial"/>
        </w:rPr>
        <w:t>Los auditores internos deberán:</w:t>
      </w:r>
    </w:p>
    <w:p w14:paraId="583DEB9C" w14:textId="77777777" w:rsidR="0088183A" w:rsidRPr="00210B26" w:rsidRDefault="0088183A" w:rsidP="0088183A">
      <w:pPr>
        <w:spacing w:after="0"/>
        <w:jc w:val="both"/>
        <w:rPr>
          <w:rFonts w:ascii="Arial" w:eastAsia="Calibri" w:hAnsi="Arial" w:cs="Arial"/>
        </w:rPr>
      </w:pPr>
    </w:p>
    <w:p w14:paraId="5A84A74C" w14:textId="77777777" w:rsidR="0088183A" w:rsidRPr="00210B26" w:rsidRDefault="0088183A" w:rsidP="00B77F3F">
      <w:pPr>
        <w:pStyle w:val="ListParagraph"/>
        <w:numPr>
          <w:ilvl w:val="0"/>
          <w:numId w:val="14"/>
        </w:numPr>
        <w:spacing w:after="0"/>
        <w:jc w:val="both"/>
        <w:rPr>
          <w:rFonts w:ascii="Arial" w:eastAsia="Calibri" w:hAnsi="Arial" w:cs="Arial"/>
        </w:rPr>
      </w:pPr>
      <w:r w:rsidRPr="00210B26">
        <w:rPr>
          <w:rFonts w:ascii="Arial" w:eastAsia="Calibri" w:hAnsi="Arial" w:cs="Arial"/>
        </w:rPr>
        <w:t>Actuar con honestidad, objetividad y transparencia en todas sus actividades.</w:t>
      </w:r>
    </w:p>
    <w:p w14:paraId="2E12F078" w14:textId="77777777" w:rsidR="0088183A" w:rsidRPr="00210B26" w:rsidRDefault="0088183A" w:rsidP="00B77F3F">
      <w:pPr>
        <w:pStyle w:val="ListParagraph"/>
        <w:numPr>
          <w:ilvl w:val="0"/>
          <w:numId w:val="14"/>
        </w:numPr>
        <w:spacing w:after="0"/>
        <w:jc w:val="both"/>
        <w:rPr>
          <w:rFonts w:ascii="Arial" w:eastAsia="Calibri" w:hAnsi="Arial" w:cs="Arial"/>
        </w:rPr>
      </w:pPr>
      <w:r w:rsidRPr="00210B26">
        <w:rPr>
          <w:rFonts w:ascii="Arial" w:eastAsia="Calibri" w:hAnsi="Arial" w:cs="Arial"/>
        </w:rPr>
        <w:t>Informar los resultados de sus auditorías de manera veraz y completa, sin ocultar hallazgos críticos.</w:t>
      </w:r>
    </w:p>
    <w:p w14:paraId="279FE79D" w14:textId="77777777" w:rsidR="0088183A" w:rsidRPr="00210B26" w:rsidRDefault="0088183A" w:rsidP="00B77F3F">
      <w:pPr>
        <w:pStyle w:val="ListParagraph"/>
        <w:numPr>
          <w:ilvl w:val="0"/>
          <w:numId w:val="14"/>
        </w:numPr>
        <w:spacing w:after="0"/>
        <w:jc w:val="both"/>
        <w:rPr>
          <w:rFonts w:ascii="Arial" w:eastAsia="Calibri" w:hAnsi="Arial" w:cs="Arial"/>
        </w:rPr>
      </w:pPr>
      <w:r w:rsidRPr="00210B26">
        <w:rPr>
          <w:rFonts w:ascii="Arial" w:eastAsia="Calibri" w:hAnsi="Arial" w:cs="Arial"/>
        </w:rPr>
        <w:t>Evitar cualquier conflicto de interés y rechazar influencias indebidas en el ejercicio de sus funciones.</w:t>
      </w:r>
    </w:p>
    <w:p w14:paraId="4AEB9F9F" w14:textId="77777777" w:rsidR="0088183A" w:rsidRPr="00210B26" w:rsidRDefault="0088183A" w:rsidP="0088183A">
      <w:pPr>
        <w:spacing w:after="0"/>
        <w:jc w:val="both"/>
        <w:rPr>
          <w:rFonts w:ascii="Arial" w:eastAsia="Calibri" w:hAnsi="Arial" w:cs="Arial"/>
        </w:rPr>
      </w:pPr>
    </w:p>
    <w:p w14:paraId="3C853878" w14:textId="65178A41" w:rsidR="0088183A" w:rsidRPr="00210B26" w:rsidRDefault="00B77F3F" w:rsidP="0088183A">
      <w:pPr>
        <w:spacing w:after="0"/>
        <w:jc w:val="both"/>
        <w:rPr>
          <w:rFonts w:ascii="Arial" w:eastAsia="Calibri" w:hAnsi="Arial" w:cs="Arial"/>
          <w:b/>
          <w:bCs/>
        </w:rPr>
      </w:pPr>
      <w:r w:rsidRPr="00210B26">
        <w:rPr>
          <w:rFonts w:ascii="Arial" w:eastAsia="Calibri" w:hAnsi="Arial" w:cs="Arial"/>
          <w:b/>
          <w:bCs/>
        </w:rPr>
        <w:t xml:space="preserve">c. </w:t>
      </w:r>
      <w:r w:rsidR="0088183A" w:rsidRPr="00210B26">
        <w:rPr>
          <w:rFonts w:ascii="Arial" w:eastAsia="Calibri" w:hAnsi="Arial" w:cs="Arial"/>
          <w:b/>
          <w:bCs/>
        </w:rPr>
        <w:t>Cumplimiento de Normas Éticas</w:t>
      </w:r>
    </w:p>
    <w:p w14:paraId="5073A208" w14:textId="77777777" w:rsidR="0088183A" w:rsidRPr="00210B26" w:rsidRDefault="0088183A" w:rsidP="0088183A">
      <w:pPr>
        <w:spacing w:after="0"/>
        <w:jc w:val="both"/>
        <w:rPr>
          <w:rFonts w:ascii="Arial" w:eastAsia="Calibri" w:hAnsi="Arial" w:cs="Arial"/>
        </w:rPr>
      </w:pPr>
    </w:p>
    <w:p w14:paraId="5DD4238A" w14:textId="77777777" w:rsidR="0088183A" w:rsidRPr="00210B26" w:rsidRDefault="0088183A" w:rsidP="00B77F3F">
      <w:pPr>
        <w:pStyle w:val="ListParagraph"/>
        <w:numPr>
          <w:ilvl w:val="0"/>
          <w:numId w:val="15"/>
        </w:numPr>
        <w:spacing w:after="0"/>
        <w:jc w:val="both"/>
        <w:rPr>
          <w:rFonts w:ascii="Arial" w:eastAsia="Calibri" w:hAnsi="Arial" w:cs="Arial"/>
        </w:rPr>
      </w:pPr>
      <w:r w:rsidRPr="00210B26">
        <w:rPr>
          <w:rFonts w:ascii="Arial" w:eastAsia="Calibri" w:hAnsi="Arial" w:cs="Arial"/>
        </w:rPr>
        <w:t>Todos los auditores internos deberán conocer, comprender y respetar las normas éticas de la organización y participar en programas de formación continua sobre ética y conducta profesional.</w:t>
      </w:r>
    </w:p>
    <w:p w14:paraId="2E645E12" w14:textId="77777777" w:rsidR="0088183A" w:rsidRPr="00210B26" w:rsidRDefault="0088183A" w:rsidP="0088183A">
      <w:pPr>
        <w:spacing w:after="0"/>
        <w:jc w:val="both"/>
        <w:rPr>
          <w:rFonts w:ascii="Arial" w:eastAsia="Calibri" w:hAnsi="Arial" w:cs="Arial"/>
        </w:rPr>
      </w:pPr>
    </w:p>
    <w:p w14:paraId="5B799275" w14:textId="18EAA7A7" w:rsidR="0088183A" w:rsidRPr="00210B26" w:rsidRDefault="00B77F3F" w:rsidP="0088183A">
      <w:pPr>
        <w:spacing w:after="0"/>
        <w:jc w:val="both"/>
        <w:rPr>
          <w:rFonts w:ascii="Arial" w:eastAsia="Calibri" w:hAnsi="Arial" w:cs="Arial"/>
          <w:b/>
          <w:bCs/>
        </w:rPr>
      </w:pPr>
      <w:r w:rsidRPr="00210B26">
        <w:rPr>
          <w:rFonts w:ascii="Arial" w:eastAsia="Calibri" w:hAnsi="Arial" w:cs="Arial"/>
          <w:b/>
          <w:bCs/>
        </w:rPr>
        <w:t xml:space="preserve">d. </w:t>
      </w:r>
      <w:r w:rsidR="0088183A" w:rsidRPr="00210B26">
        <w:rPr>
          <w:rFonts w:ascii="Arial" w:eastAsia="Calibri" w:hAnsi="Arial" w:cs="Arial"/>
          <w:b/>
          <w:bCs/>
        </w:rPr>
        <w:t>Supervisión y Seguimiento</w:t>
      </w:r>
    </w:p>
    <w:p w14:paraId="6E2AAB24" w14:textId="77777777" w:rsidR="0088183A" w:rsidRPr="00210B26" w:rsidRDefault="0088183A" w:rsidP="0088183A">
      <w:pPr>
        <w:spacing w:after="0"/>
        <w:jc w:val="both"/>
        <w:rPr>
          <w:rFonts w:ascii="Arial" w:eastAsia="Calibri" w:hAnsi="Arial" w:cs="Arial"/>
        </w:rPr>
      </w:pPr>
    </w:p>
    <w:p w14:paraId="61F47C00" w14:textId="77777777" w:rsidR="0088183A" w:rsidRPr="00210B26" w:rsidRDefault="0088183A" w:rsidP="0088183A">
      <w:pPr>
        <w:spacing w:after="0"/>
        <w:jc w:val="both"/>
        <w:rPr>
          <w:rFonts w:ascii="Arial" w:eastAsia="Calibri" w:hAnsi="Arial" w:cs="Arial"/>
        </w:rPr>
      </w:pPr>
      <w:r w:rsidRPr="00210B26">
        <w:rPr>
          <w:rFonts w:ascii="Arial" w:eastAsia="Calibri" w:hAnsi="Arial" w:cs="Arial"/>
        </w:rPr>
        <w:t>Para asegurar la aplicación efectiva de esta política, la función de auditoría interna implementará:</w:t>
      </w:r>
    </w:p>
    <w:p w14:paraId="7B46029C" w14:textId="77777777" w:rsidR="0088183A" w:rsidRPr="00210B26" w:rsidRDefault="0088183A" w:rsidP="0088183A">
      <w:pPr>
        <w:spacing w:after="0"/>
        <w:jc w:val="both"/>
        <w:rPr>
          <w:rFonts w:ascii="Arial" w:eastAsia="Calibri" w:hAnsi="Arial" w:cs="Arial"/>
        </w:rPr>
      </w:pPr>
    </w:p>
    <w:p w14:paraId="47DF091E" w14:textId="77777777" w:rsidR="0088183A" w:rsidRPr="00210B26" w:rsidRDefault="0088183A" w:rsidP="00B77F3F">
      <w:pPr>
        <w:pStyle w:val="ListParagraph"/>
        <w:numPr>
          <w:ilvl w:val="0"/>
          <w:numId w:val="15"/>
        </w:numPr>
        <w:spacing w:after="0"/>
        <w:jc w:val="both"/>
        <w:rPr>
          <w:rFonts w:ascii="Arial" w:eastAsia="Calibri" w:hAnsi="Arial" w:cs="Arial"/>
        </w:rPr>
      </w:pPr>
      <w:r w:rsidRPr="00210B26">
        <w:rPr>
          <w:rFonts w:ascii="Arial" w:eastAsia="Calibri" w:hAnsi="Arial" w:cs="Arial"/>
        </w:rPr>
        <w:lastRenderedPageBreak/>
        <w:t>Controles rigurosos para monitorear la adherencia a los principios de integridad y honestidad.</w:t>
      </w:r>
    </w:p>
    <w:p w14:paraId="526D93D9" w14:textId="77777777" w:rsidR="0088183A" w:rsidRPr="00210B26" w:rsidRDefault="0088183A" w:rsidP="00B77F3F">
      <w:pPr>
        <w:pStyle w:val="ListParagraph"/>
        <w:numPr>
          <w:ilvl w:val="0"/>
          <w:numId w:val="15"/>
        </w:numPr>
        <w:spacing w:after="0"/>
        <w:jc w:val="both"/>
        <w:rPr>
          <w:rFonts w:ascii="Arial" w:eastAsia="Calibri" w:hAnsi="Arial" w:cs="Arial"/>
        </w:rPr>
      </w:pPr>
      <w:r w:rsidRPr="00210B26">
        <w:rPr>
          <w:rFonts w:ascii="Arial" w:eastAsia="Calibri" w:hAnsi="Arial" w:cs="Arial"/>
        </w:rPr>
        <w:t>Revisiones periódicas para evaluar el cumplimiento de esta política.</w:t>
      </w:r>
    </w:p>
    <w:p w14:paraId="50CDBE67" w14:textId="77777777" w:rsidR="0088183A" w:rsidRPr="00210B26" w:rsidRDefault="0088183A" w:rsidP="00B77F3F">
      <w:pPr>
        <w:pStyle w:val="ListParagraph"/>
        <w:numPr>
          <w:ilvl w:val="0"/>
          <w:numId w:val="15"/>
        </w:numPr>
        <w:spacing w:after="0"/>
        <w:jc w:val="both"/>
        <w:rPr>
          <w:rFonts w:ascii="Arial" w:eastAsia="Calibri" w:hAnsi="Arial" w:cs="Arial"/>
        </w:rPr>
      </w:pPr>
      <w:r w:rsidRPr="00210B26">
        <w:rPr>
          <w:rFonts w:ascii="Arial" w:eastAsia="Calibri" w:hAnsi="Arial" w:cs="Arial"/>
        </w:rPr>
        <w:t>Programas de capacitación continua en ética y conducta profesional.</w:t>
      </w:r>
    </w:p>
    <w:p w14:paraId="5844612E" w14:textId="77777777" w:rsidR="0088183A" w:rsidRPr="00210B26" w:rsidRDefault="0088183A" w:rsidP="0088183A">
      <w:pPr>
        <w:spacing w:after="0"/>
        <w:jc w:val="both"/>
        <w:rPr>
          <w:rFonts w:ascii="Arial" w:eastAsia="Calibri" w:hAnsi="Arial" w:cs="Arial"/>
        </w:rPr>
      </w:pPr>
    </w:p>
    <w:p w14:paraId="000E55B4" w14:textId="69D1E065" w:rsidR="0088183A" w:rsidRPr="00210B26" w:rsidRDefault="00B77F3F" w:rsidP="0088183A">
      <w:pPr>
        <w:spacing w:after="0"/>
        <w:jc w:val="both"/>
        <w:rPr>
          <w:rFonts w:ascii="Arial" w:eastAsia="Calibri" w:hAnsi="Arial" w:cs="Arial"/>
          <w:b/>
          <w:bCs/>
        </w:rPr>
      </w:pPr>
      <w:r w:rsidRPr="00210B26">
        <w:rPr>
          <w:rFonts w:ascii="Arial" w:eastAsia="Calibri" w:hAnsi="Arial" w:cs="Arial"/>
          <w:b/>
          <w:bCs/>
        </w:rPr>
        <w:t xml:space="preserve">e. </w:t>
      </w:r>
      <w:r w:rsidR="0088183A" w:rsidRPr="00210B26">
        <w:rPr>
          <w:rFonts w:ascii="Arial" w:eastAsia="Calibri" w:hAnsi="Arial" w:cs="Arial"/>
          <w:b/>
          <w:bCs/>
        </w:rPr>
        <w:t>Consecuencias del Incumplimiento</w:t>
      </w:r>
    </w:p>
    <w:p w14:paraId="0B4A39CF" w14:textId="77777777" w:rsidR="0088183A" w:rsidRPr="00210B26" w:rsidRDefault="0088183A" w:rsidP="0088183A">
      <w:pPr>
        <w:spacing w:after="0"/>
        <w:jc w:val="both"/>
        <w:rPr>
          <w:rFonts w:ascii="Arial" w:eastAsia="Calibri" w:hAnsi="Arial" w:cs="Arial"/>
        </w:rPr>
      </w:pPr>
    </w:p>
    <w:p w14:paraId="462A62F9" w14:textId="40FA9D87" w:rsidR="0054097F" w:rsidRPr="00210B26" w:rsidRDefault="0088183A" w:rsidP="00DF04E4">
      <w:pPr>
        <w:pStyle w:val="ListParagraph"/>
        <w:numPr>
          <w:ilvl w:val="0"/>
          <w:numId w:val="16"/>
        </w:numPr>
        <w:spacing w:after="0"/>
        <w:jc w:val="both"/>
        <w:rPr>
          <w:rFonts w:ascii="Arial" w:eastAsia="Calibri" w:hAnsi="Arial" w:cs="Arial"/>
        </w:rPr>
      </w:pPr>
      <w:r w:rsidRPr="00210B26">
        <w:rPr>
          <w:rFonts w:ascii="Arial" w:eastAsia="Calibri" w:hAnsi="Arial" w:cs="Arial"/>
        </w:rPr>
        <w:t>El incumplimiento de esta política será tratado conforme a los procedimientos disciplinarios internos y la normativa legal vigente, garantizando un debido proceso.</w:t>
      </w:r>
    </w:p>
    <w:p w14:paraId="63E4EAC5" w14:textId="03E348E7" w:rsidR="00EF5B98" w:rsidRPr="00210B26" w:rsidRDefault="00EF5B98" w:rsidP="00EF5B98">
      <w:pPr>
        <w:spacing w:before="100" w:beforeAutospacing="1" w:after="100" w:afterAutospacing="1" w:line="240" w:lineRule="auto"/>
        <w:jc w:val="both"/>
        <w:outlineLvl w:val="1"/>
        <w:rPr>
          <w:rFonts w:ascii="Arial" w:eastAsia="Times New Roman" w:hAnsi="Arial" w:cs="Arial"/>
          <w:b/>
          <w:bCs/>
          <w:lang w:eastAsia="es-CL"/>
        </w:rPr>
      </w:pPr>
      <w:r w:rsidRPr="00210B26">
        <w:rPr>
          <w:rFonts w:ascii="Arial" w:eastAsia="Times New Roman" w:hAnsi="Arial" w:cs="Arial"/>
          <w:b/>
          <w:bCs/>
          <w:lang w:eastAsia="es-CL"/>
        </w:rPr>
        <w:t>f. Aprobación y Actualización</w:t>
      </w:r>
    </w:p>
    <w:p w14:paraId="30F26AB7" w14:textId="77777777" w:rsidR="00DC7B38" w:rsidRPr="00210B26" w:rsidRDefault="00DC7B38" w:rsidP="00DC7B38">
      <w:pPr>
        <w:pStyle w:val="NormalWeb"/>
        <w:jc w:val="both"/>
        <w:rPr>
          <w:rFonts w:ascii="Arial" w:hAnsi="Arial" w:cs="Arial"/>
          <w:sz w:val="22"/>
          <w:szCs w:val="22"/>
        </w:rPr>
      </w:pPr>
      <w:bookmarkStart w:id="3" w:name="_Hlk191880986"/>
      <w:r w:rsidRPr="00210B26">
        <w:rPr>
          <w:rFonts w:ascii="Arial" w:hAnsi="Arial" w:cs="Arial"/>
          <w:sz w:val="22"/>
          <w:szCs w:val="22"/>
        </w:rPr>
        <w:t xml:space="preserve">Esta política es aprobada por el </w:t>
      </w:r>
      <w:r w:rsidRPr="00210B26">
        <w:rPr>
          <w:rStyle w:val="Strong"/>
          <w:rFonts w:ascii="Arial" w:hAnsi="Arial" w:cs="Arial"/>
          <w:b w:val="0"/>
          <w:bCs w:val="0"/>
          <w:sz w:val="22"/>
          <w:szCs w:val="22"/>
        </w:rPr>
        <w:t>Jefe de Servicio</w:t>
      </w:r>
      <w:r w:rsidRPr="00210B26">
        <w:rPr>
          <w:rFonts w:ascii="Arial" w:hAnsi="Arial" w:cs="Arial"/>
          <w:sz w:val="22"/>
          <w:szCs w:val="22"/>
        </w:rPr>
        <w:t xml:space="preserve"> y será revisada periódicamente, al menos una vez al año o cuando se presenten cambios significativos en la organización o en las normativas aplicables.</w:t>
      </w:r>
    </w:p>
    <w:p w14:paraId="5EF4B7D5" w14:textId="77777777" w:rsidR="00DC7B38" w:rsidRPr="00210B26" w:rsidRDefault="00DC7B38" w:rsidP="00DC7B38">
      <w:pPr>
        <w:pStyle w:val="NormalWeb"/>
        <w:jc w:val="both"/>
        <w:rPr>
          <w:rFonts w:ascii="Arial" w:hAnsi="Arial" w:cs="Arial"/>
          <w:b/>
          <w:bCs/>
          <w:sz w:val="22"/>
          <w:szCs w:val="22"/>
        </w:rPr>
      </w:pPr>
      <w:r w:rsidRPr="00210B26">
        <w:rPr>
          <w:rFonts w:ascii="Arial" w:hAnsi="Arial" w:cs="Arial"/>
          <w:sz w:val="22"/>
          <w:szCs w:val="22"/>
        </w:rPr>
        <w:t xml:space="preserve">El </w:t>
      </w:r>
      <w:r w:rsidRPr="00210B26">
        <w:rPr>
          <w:rStyle w:val="Strong"/>
          <w:rFonts w:ascii="Arial" w:hAnsi="Arial" w:cs="Arial"/>
          <w:b w:val="0"/>
          <w:bCs w:val="0"/>
          <w:sz w:val="22"/>
          <w:szCs w:val="22"/>
        </w:rPr>
        <w:t>Jefe de Auditoría</w:t>
      </w:r>
      <w:r w:rsidRPr="00210B26">
        <w:rPr>
          <w:rFonts w:ascii="Arial" w:hAnsi="Arial" w:cs="Arial"/>
          <w:sz w:val="22"/>
          <w:szCs w:val="22"/>
        </w:rPr>
        <w:t xml:space="preserve"> será responsable de su revisión y actualización, garantizando su alineación continua con las </w:t>
      </w:r>
      <w:r w:rsidRPr="00210B26">
        <w:rPr>
          <w:rStyle w:val="Strong"/>
          <w:rFonts w:ascii="Arial" w:hAnsi="Arial" w:cs="Arial"/>
          <w:b w:val="0"/>
          <w:bCs w:val="0"/>
          <w:sz w:val="22"/>
          <w:szCs w:val="22"/>
        </w:rPr>
        <w:t>Normas Globales de Auditoría Interna</w:t>
      </w:r>
      <w:r w:rsidRPr="00210B26">
        <w:rPr>
          <w:rFonts w:ascii="Arial" w:hAnsi="Arial" w:cs="Arial"/>
          <w:sz w:val="22"/>
          <w:szCs w:val="22"/>
        </w:rPr>
        <w:t xml:space="preserve"> y los lineamientos establecidos por la </w:t>
      </w:r>
      <w:r w:rsidRPr="00210B26">
        <w:rPr>
          <w:rStyle w:val="Strong"/>
          <w:rFonts w:ascii="Arial" w:hAnsi="Arial" w:cs="Arial"/>
          <w:b w:val="0"/>
          <w:bCs w:val="0"/>
          <w:sz w:val="22"/>
          <w:szCs w:val="22"/>
        </w:rPr>
        <w:t>Unidad Central de Armonización (CHU)</w:t>
      </w:r>
      <w:r w:rsidRPr="00210B26">
        <w:rPr>
          <w:rFonts w:ascii="Arial" w:hAnsi="Arial" w:cs="Arial"/>
          <w:b/>
          <w:bCs/>
          <w:sz w:val="22"/>
          <w:szCs w:val="22"/>
        </w:rPr>
        <w:t>.</w:t>
      </w:r>
    </w:p>
    <w:bookmarkEnd w:id="3"/>
    <w:p w14:paraId="1BC30A4C" w14:textId="12D677CD" w:rsidR="000958FB" w:rsidRPr="00210B26" w:rsidRDefault="000958FB" w:rsidP="00F86F5D">
      <w:pPr>
        <w:spacing w:after="0"/>
        <w:jc w:val="both"/>
        <w:rPr>
          <w:rFonts w:ascii="Arial" w:eastAsia="Calibri" w:hAnsi="Arial" w:cs="Arial"/>
          <w:b/>
        </w:rPr>
      </w:pPr>
      <w:r w:rsidRPr="00210B26">
        <w:rPr>
          <w:rFonts w:ascii="Arial" w:eastAsia="Calibri" w:hAnsi="Arial" w:cs="Arial"/>
          <w:b/>
        </w:rPr>
        <w:t>5. REGISTRO</w:t>
      </w:r>
    </w:p>
    <w:p w14:paraId="45ACB43C" w14:textId="77777777" w:rsidR="00F86F5D" w:rsidRPr="00210B26" w:rsidRDefault="00F86F5D" w:rsidP="00F86F5D">
      <w:pPr>
        <w:spacing w:after="0"/>
        <w:jc w:val="both"/>
        <w:rPr>
          <w:rFonts w:ascii="Arial" w:eastAsia="Calibri" w:hAnsi="Arial" w:cs="Arial"/>
          <w:b/>
        </w:rPr>
      </w:pPr>
    </w:p>
    <w:p w14:paraId="2FD2A345" w14:textId="4E8EC02C" w:rsidR="00F86F5D" w:rsidRPr="00210B26" w:rsidRDefault="009E326D" w:rsidP="00EB0111">
      <w:pPr>
        <w:spacing w:after="0"/>
        <w:jc w:val="both"/>
        <w:rPr>
          <w:rFonts w:ascii="Arial" w:eastAsia="Calibri" w:hAnsi="Arial" w:cs="Arial"/>
          <w:bCs/>
        </w:rPr>
      </w:pPr>
      <w:r w:rsidRPr="00210B26">
        <w:rPr>
          <w:rFonts w:ascii="Arial" w:eastAsia="Calibri" w:hAnsi="Arial" w:cs="Arial"/>
          <w:bCs/>
        </w:rPr>
        <w:t>Copia de la política aprobada y sus actualizaciones se almacenarán digitalmente durante un período mínimo de XX años. El sistema de almacenamiento garantizará un acceso seguro y restringido, disponible únicamente para el Jefe de Auditoría, los supervisores y terceros autorizados cuando sea necesario.</w:t>
      </w:r>
    </w:p>
    <w:p w14:paraId="2DF3067A" w14:textId="77777777" w:rsidR="00A01DFF" w:rsidRPr="00210B26" w:rsidRDefault="00A01DFF" w:rsidP="00EB0111">
      <w:pPr>
        <w:spacing w:after="0"/>
        <w:jc w:val="both"/>
        <w:rPr>
          <w:rFonts w:ascii="Arial" w:eastAsia="Calibri" w:hAnsi="Arial" w:cs="Arial"/>
          <w:bCs/>
        </w:rPr>
      </w:pPr>
    </w:p>
    <w:p w14:paraId="6DB15AAE" w14:textId="77777777" w:rsidR="008C0273" w:rsidRDefault="008C0273" w:rsidP="008C0273">
      <w:pPr>
        <w:spacing w:after="0" w:line="240" w:lineRule="auto"/>
        <w:contextualSpacing/>
        <w:jc w:val="both"/>
        <w:rPr>
          <w:rFonts w:ascii="Arial" w:hAnsi="Arial" w:cs="Arial"/>
        </w:rPr>
      </w:pPr>
      <w:r w:rsidRPr="004B6AC6">
        <w:rPr>
          <w:rFonts w:ascii="Arial" w:hAnsi="Arial" w:cs="Arial"/>
        </w:rPr>
        <w:t>En esta materia</w:t>
      </w:r>
      <w:r w:rsidRPr="00611609">
        <w:rPr>
          <w:rFonts w:ascii="Arial" w:hAnsi="Arial" w:cs="Arial"/>
        </w:rPr>
        <w:t>, es fundamental considerar la legislación y normativa, tanto general como específica, que regula la conservación, transferencia y eliminación de documentos en el Estado.</w:t>
      </w:r>
    </w:p>
    <w:p w14:paraId="0D082DF1" w14:textId="77777777" w:rsidR="00A01DFF" w:rsidRPr="008C0273" w:rsidRDefault="00A01DFF" w:rsidP="00EB0111">
      <w:pPr>
        <w:spacing w:after="0"/>
        <w:jc w:val="both"/>
        <w:rPr>
          <w:rFonts w:ascii="Arial" w:eastAsia="Calibri" w:hAnsi="Arial" w:cs="Arial"/>
          <w:bCs/>
        </w:rPr>
      </w:pPr>
    </w:p>
    <w:p w14:paraId="4979EA3E" w14:textId="4E1251A2" w:rsidR="000958FB" w:rsidRPr="00210B26" w:rsidRDefault="000958FB" w:rsidP="000958FB">
      <w:pPr>
        <w:jc w:val="both"/>
        <w:rPr>
          <w:rFonts w:ascii="Arial" w:eastAsia="Calibri" w:hAnsi="Arial" w:cs="Arial"/>
          <w:b/>
        </w:rPr>
      </w:pPr>
      <w:r w:rsidRPr="00210B26">
        <w:rPr>
          <w:rFonts w:ascii="Arial" w:eastAsia="Calibri" w:hAnsi="Arial" w:cs="Arial"/>
          <w:b/>
        </w:rPr>
        <w:t xml:space="preserve">6. LISTA DE DISTRIBUCIÓN </w:t>
      </w:r>
    </w:p>
    <w:p w14:paraId="68AADF1B" w14:textId="7811D962" w:rsidR="00F86F5D" w:rsidRPr="00210B26" w:rsidRDefault="0011775C" w:rsidP="00F86F5D">
      <w:pPr>
        <w:spacing w:after="0"/>
        <w:jc w:val="both"/>
        <w:rPr>
          <w:rFonts w:ascii="Arial" w:eastAsia="Calibri" w:hAnsi="Arial" w:cs="Arial"/>
        </w:rPr>
      </w:pPr>
      <w:r w:rsidRPr="00210B26">
        <w:rPr>
          <w:rFonts w:ascii="Arial" w:eastAsia="Calibri" w:hAnsi="Arial" w:cs="Arial"/>
        </w:rPr>
        <w:t xml:space="preserve">La presente política será distribuida al Jefe de Servicio, publicada en la página web institucional y difundida en el Servicio y a terceras partes que deban estar en conocimiento, de acuerdo con lo establecido por el </w:t>
      </w:r>
      <w:r w:rsidR="00EB0111">
        <w:rPr>
          <w:rFonts w:ascii="Arial" w:eastAsia="Calibri" w:hAnsi="Arial" w:cs="Arial"/>
        </w:rPr>
        <w:t>CHU</w:t>
      </w:r>
      <w:r w:rsidRPr="00210B26">
        <w:rPr>
          <w:rFonts w:ascii="Arial" w:eastAsia="Calibri" w:hAnsi="Arial" w:cs="Arial"/>
        </w:rPr>
        <w:t>, la Contraloría General de la República y las normas pertinentes.</w:t>
      </w:r>
    </w:p>
    <w:p w14:paraId="19967899" w14:textId="77777777" w:rsidR="0011775C" w:rsidRPr="00210B26" w:rsidRDefault="0011775C" w:rsidP="00F86F5D">
      <w:pPr>
        <w:spacing w:after="0"/>
        <w:jc w:val="both"/>
        <w:rPr>
          <w:rFonts w:ascii="Arial" w:eastAsia="Calibri" w:hAnsi="Arial" w:cs="Arial"/>
        </w:rPr>
      </w:pPr>
    </w:p>
    <w:p w14:paraId="01F326BD" w14:textId="34908E4C" w:rsidR="000958FB" w:rsidRPr="00210B26" w:rsidRDefault="000958FB" w:rsidP="00F86F5D">
      <w:pPr>
        <w:spacing w:after="0"/>
        <w:jc w:val="both"/>
        <w:rPr>
          <w:rFonts w:ascii="Arial" w:eastAsia="Calibri" w:hAnsi="Arial" w:cs="Arial"/>
          <w:b/>
        </w:rPr>
      </w:pPr>
      <w:r w:rsidRPr="00210B26">
        <w:rPr>
          <w:rFonts w:ascii="Arial" w:eastAsia="Calibri" w:hAnsi="Arial" w:cs="Arial"/>
          <w:b/>
        </w:rPr>
        <w:t>7. HISTORIAL DE REVISIONES</w:t>
      </w:r>
    </w:p>
    <w:p w14:paraId="28AFD40D" w14:textId="77777777" w:rsidR="00F86F5D" w:rsidRDefault="00F86F5D" w:rsidP="00F86F5D">
      <w:pPr>
        <w:spacing w:after="0"/>
        <w:jc w:val="both"/>
        <w:rPr>
          <w:rFonts w:ascii="Arial" w:eastAsia="Calibri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65"/>
        <w:gridCol w:w="938"/>
        <w:gridCol w:w="1345"/>
        <w:gridCol w:w="1843"/>
        <w:gridCol w:w="2948"/>
      </w:tblGrid>
      <w:tr w:rsidR="00F86F5D" w14:paraId="0F4777C6" w14:textId="77777777" w:rsidTr="007D01F8">
        <w:tc>
          <w:tcPr>
            <w:tcW w:w="1965" w:type="dxa"/>
            <w:shd w:val="clear" w:color="auto" w:fill="0070C0"/>
            <w:vAlign w:val="center"/>
          </w:tcPr>
          <w:p w14:paraId="324585B3" w14:textId="77777777" w:rsidR="00F86F5D" w:rsidRDefault="00F86F5D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  <w:r w:rsidRPr="008B385E">
              <w:rPr>
                <w:rFonts w:ascii="Arial" w:eastAsia="Calibri" w:hAnsi="Arial" w:cs="Arial"/>
                <w:color w:val="FFFFFF" w:themeColor="background1"/>
                <w:lang w:val="es-ES"/>
              </w:rPr>
              <w:t>Antecedente</w:t>
            </w:r>
          </w:p>
        </w:tc>
        <w:tc>
          <w:tcPr>
            <w:tcW w:w="938" w:type="dxa"/>
            <w:shd w:val="clear" w:color="auto" w:fill="0070C0"/>
            <w:vAlign w:val="center"/>
          </w:tcPr>
          <w:p w14:paraId="3026E0CC" w14:textId="77777777" w:rsidR="00F86F5D" w:rsidRDefault="00F86F5D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color w:val="FFFFFF" w:themeColor="background1"/>
                <w:lang w:val="es-ES"/>
              </w:rPr>
              <w:t>Edición</w:t>
            </w:r>
          </w:p>
        </w:tc>
        <w:tc>
          <w:tcPr>
            <w:tcW w:w="1345" w:type="dxa"/>
            <w:shd w:val="clear" w:color="auto" w:fill="0070C0"/>
            <w:vAlign w:val="center"/>
          </w:tcPr>
          <w:p w14:paraId="5E8AB17F" w14:textId="77777777" w:rsidR="00F86F5D" w:rsidRDefault="00F86F5D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  <w:r w:rsidRPr="008B385E">
              <w:rPr>
                <w:rFonts w:ascii="Arial" w:eastAsia="Calibri" w:hAnsi="Arial" w:cs="Arial"/>
                <w:color w:val="FFFFFF" w:themeColor="background1"/>
                <w:lang w:val="es-ES"/>
              </w:rPr>
              <w:t>Fecha</w:t>
            </w:r>
          </w:p>
        </w:tc>
        <w:tc>
          <w:tcPr>
            <w:tcW w:w="1843" w:type="dxa"/>
            <w:shd w:val="clear" w:color="auto" w:fill="0070C0"/>
            <w:vAlign w:val="center"/>
          </w:tcPr>
          <w:p w14:paraId="09C8489B" w14:textId="77777777" w:rsidR="00F86F5D" w:rsidRDefault="00F86F5D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color w:val="FFFFFF" w:themeColor="background1"/>
                <w:lang w:val="es-ES"/>
              </w:rPr>
              <w:t>Aprobación final</w:t>
            </w:r>
          </w:p>
        </w:tc>
        <w:tc>
          <w:tcPr>
            <w:tcW w:w="2948" w:type="dxa"/>
            <w:shd w:val="clear" w:color="auto" w:fill="0070C0"/>
            <w:vAlign w:val="center"/>
          </w:tcPr>
          <w:p w14:paraId="63961243" w14:textId="77777777" w:rsidR="00F86F5D" w:rsidRDefault="00F86F5D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color w:val="FFFFFF" w:themeColor="background1"/>
                <w:lang w:val="es-ES"/>
              </w:rPr>
              <w:t>Descripción del cambio</w:t>
            </w:r>
          </w:p>
        </w:tc>
      </w:tr>
      <w:tr w:rsidR="00F86F5D" w14:paraId="23983E83" w14:textId="77777777" w:rsidTr="0067032E">
        <w:tc>
          <w:tcPr>
            <w:tcW w:w="1965" w:type="dxa"/>
          </w:tcPr>
          <w:p w14:paraId="43CA9BD4" w14:textId="77777777" w:rsidR="00F86F5D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>Emisión</w:t>
            </w:r>
          </w:p>
        </w:tc>
        <w:tc>
          <w:tcPr>
            <w:tcW w:w="938" w:type="dxa"/>
          </w:tcPr>
          <w:p w14:paraId="4EC8F6FF" w14:textId="4EE5735F" w:rsidR="00F86F5D" w:rsidRPr="006A079C" w:rsidRDefault="00F86F5D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345" w:type="dxa"/>
          </w:tcPr>
          <w:p w14:paraId="0EB86C75" w14:textId="13D0DE1B" w:rsidR="00F86F5D" w:rsidRPr="006A079C" w:rsidRDefault="00F86F5D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5425737C" w14:textId="0ED17060" w:rsidR="00F86F5D" w:rsidRPr="006A079C" w:rsidRDefault="00F86F5D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948" w:type="dxa"/>
          </w:tcPr>
          <w:p w14:paraId="3BCC319E" w14:textId="6A6A65D4" w:rsidR="00F86F5D" w:rsidRPr="006A079C" w:rsidRDefault="00F86F5D" w:rsidP="008B26BC">
            <w:pPr>
              <w:contextualSpacing/>
              <w:jc w:val="center"/>
              <w:rPr>
                <w:rFonts w:ascii="Arial" w:eastAsia="Calibri" w:hAnsi="Arial" w:cs="Arial"/>
                <w:lang w:val="es-ES"/>
              </w:rPr>
            </w:pPr>
          </w:p>
        </w:tc>
      </w:tr>
      <w:tr w:rsidR="00F86F5D" w14:paraId="5C542569" w14:textId="77777777" w:rsidTr="0067032E">
        <w:tc>
          <w:tcPr>
            <w:tcW w:w="1965" w:type="dxa"/>
          </w:tcPr>
          <w:p w14:paraId="22A2DF57" w14:textId="77777777" w:rsidR="00F86F5D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 xml:space="preserve">Primera revisión </w:t>
            </w:r>
          </w:p>
        </w:tc>
        <w:tc>
          <w:tcPr>
            <w:tcW w:w="938" w:type="dxa"/>
          </w:tcPr>
          <w:p w14:paraId="5D5EC579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345" w:type="dxa"/>
          </w:tcPr>
          <w:p w14:paraId="17CAADFE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5581A67D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948" w:type="dxa"/>
          </w:tcPr>
          <w:p w14:paraId="69DCF29B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  <w:tr w:rsidR="00F86F5D" w14:paraId="2EBD0AE5" w14:textId="77777777" w:rsidTr="0067032E">
        <w:tc>
          <w:tcPr>
            <w:tcW w:w="1965" w:type="dxa"/>
          </w:tcPr>
          <w:p w14:paraId="232C05B6" w14:textId="77777777" w:rsidR="00F86F5D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 xml:space="preserve">Segunda revisión </w:t>
            </w:r>
          </w:p>
        </w:tc>
        <w:tc>
          <w:tcPr>
            <w:tcW w:w="938" w:type="dxa"/>
          </w:tcPr>
          <w:p w14:paraId="6AE3E56A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345" w:type="dxa"/>
          </w:tcPr>
          <w:p w14:paraId="43E50C98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4520EB13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948" w:type="dxa"/>
          </w:tcPr>
          <w:p w14:paraId="1AE71929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  <w:tr w:rsidR="00F86F5D" w14:paraId="316E2361" w14:textId="77777777" w:rsidTr="0067032E">
        <w:tc>
          <w:tcPr>
            <w:tcW w:w="1965" w:type="dxa"/>
          </w:tcPr>
          <w:p w14:paraId="2557B43B" w14:textId="77777777" w:rsidR="00F86F5D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>Tercera revisión</w:t>
            </w:r>
          </w:p>
        </w:tc>
        <w:tc>
          <w:tcPr>
            <w:tcW w:w="938" w:type="dxa"/>
          </w:tcPr>
          <w:p w14:paraId="30AA0863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345" w:type="dxa"/>
          </w:tcPr>
          <w:p w14:paraId="06108659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42FEC9A4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948" w:type="dxa"/>
          </w:tcPr>
          <w:p w14:paraId="438A7317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  <w:tr w:rsidR="00F86F5D" w14:paraId="19A7A97E" w14:textId="77777777" w:rsidTr="0067032E">
        <w:tc>
          <w:tcPr>
            <w:tcW w:w="1965" w:type="dxa"/>
          </w:tcPr>
          <w:p w14:paraId="69501AE6" w14:textId="77777777" w:rsidR="00F86F5D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  <w:r>
              <w:rPr>
                <w:rFonts w:ascii="Arial" w:eastAsia="Calibri" w:hAnsi="Arial" w:cs="Arial"/>
                <w:lang w:val="es-ES"/>
              </w:rPr>
              <w:t>Cuarta revisión</w:t>
            </w:r>
          </w:p>
        </w:tc>
        <w:tc>
          <w:tcPr>
            <w:tcW w:w="938" w:type="dxa"/>
          </w:tcPr>
          <w:p w14:paraId="4124E184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345" w:type="dxa"/>
          </w:tcPr>
          <w:p w14:paraId="3EEC5760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1843" w:type="dxa"/>
          </w:tcPr>
          <w:p w14:paraId="0BE0D03A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  <w:tc>
          <w:tcPr>
            <w:tcW w:w="2948" w:type="dxa"/>
          </w:tcPr>
          <w:p w14:paraId="4AA0E616" w14:textId="77777777" w:rsidR="00F86F5D" w:rsidRPr="006A079C" w:rsidRDefault="00F86F5D" w:rsidP="008B26BC">
            <w:pPr>
              <w:contextualSpacing/>
              <w:jc w:val="both"/>
              <w:rPr>
                <w:rFonts w:ascii="Arial" w:eastAsia="Calibri" w:hAnsi="Arial" w:cs="Arial"/>
                <w:lang w:val="es-ES"/>
              </w:rPr>
            </w:pPr>
          </w:p>
        </w:tc>
      </w:tr>
    </w:tbl>
    <w:p w14:paraId="01CFCB9D" w14:textId="77777777" w:rsidR="000958FB" w:rsidRPr="00D9031F" w:rsidRDefault="000958FB" w:rsidP="00451669">
      <w:pPr>
        <w:jc w:val="both"/>
        <w:rPr>
          <w:rFonts w:ascii="Arial" w:eastAsia="Calibri" w:hAnsi="Arial" w:cs="Arial"/>
        </w:rPr>
      </w:pPr>
    </w:p>
    <w:sectPr w:rsidR="000958FB" w:rsidRPr="00D9031F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FA66D1" w14:textId="77777777" w:rsidR="00327E7A" w:rsidRDefault="00327E7A" w:rsidP="00451669">
      <w:pPr>
        <w:spacing w:after="0" w:line="240" w:lineRule="auto"/>
      </w:pPr>
      <w:r>
        <w:separator/>
      </w:r>
    </w:p>
  </w:endnote>
  <w:endnote w:type="continuationSeparator" w:id="0">
    <w:p w14:paraId="6156F9A5" w14:textId="77777777" w:rsidR="00327E7A" w:rsidRDefault="00327E7A" w:rsidP="004516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lang w:val="es-ES"/>
      </w:rPr>
      <w:id w:val="1906265384"/>
      <w:docPartObj>
        <w:docPartGallery w:val="Page Numbers (Bottom of Page)"/>
        <w:docPartUnique/>
      </w:docPartObj>
    </w:sdtPr>
    <w:sdtEndPr/>
    <w:sdtContent>
      <w:p w14:paraId="74451643" w14:textId="361F0FBE" w:rsidR="00451669" w:rsidRPr="00F86F5D" w:rsidRDefault="00F86F5D" w:rsidP="00F86F5D">
        <w:pPr>
          <w:pStyle w:val="Footer"/>
          <w:jc w:val="right"/>
          <w:rPr>
            <w:lang w:val="es-ES"/>
          </w:rPr>
        </w:pPr>
        <w:r>
          <w:rPr>
            <w:lang w:val="es-ES"/>
          </w:rPr>
          <w:t xml:space="preserve">Página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A079C" w:rsidRPr="006A079C">
          <w:rPr>
            <w:noProof/>
            <w:lang w:val="es-ES"/>
          </w:rPr>
          <w:t>1</w:t>
        </w:r>
        <w:r>
          <w:fldChar w:fldCharType="end"/>
        </w:r>
        <w:r>
          <w:rPr>
            <w:lang w:val="es-ES"/>
          </w:rPr>
          <w:t xml:space="preserve"> 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105D0" w14:textId="77777777" w:rsidR="00327E7A" w:rsidRDefault="00327E7A" w:rsidP="00451669">
      <w:pPr>
        <w:spacing w:after="0" w:line="240" w:lineRule="auto"/>
      </w:pPr>
      <w:r>
        <w:separator/>
      </w:r>
    </w:p>
  </w:footnote>
  <w:footnote w:type="continuationSeparator" w:id="0">
    <w:p w14:paraId="658DD174" w14:textId="77777777" w:rsidR="00327E7A" w:rsidRDefault="00327E7A" w:rsidP="004516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5BF85" w14:textId="0A11EDB3" w:rsidR="008373AE" w:rsidRDefault="008C0273">
    <w:pPr>
      <w:pStyle w:val="Header"/>
    </w:pPr>
    <w:r>
      <w:rPr>
        <w:noProof/>
      </w:rPr>
      <w:pict w14:anchorId="2055790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7536594" o:spid="_x0000_s1026" type="#_x0000_t136" style="position:absolute;margin-left:0;margin-top:0;width:545.1pt;height:77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O PRELIMINA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4988" w:type="pct"/>
      <w:tblLayout w:type="fixed"/>
      <w:tblLook w:val="04A0" w:firstRow="1" w:lastRow="0" w:firstColumn="1" w:lastColumn="0" w:noHBand="0" w:noVBand="1"/>
    </w:tblPr>
    <w:tblGrid>
      <w:gridCol w:w="1527"/>
      <w:gridCol w:w="1982"/>
      <w:gridCol w:w="2245"/>
      <w:gridCol w:w="1815"/>
      <w:gridCol w:w="1463"/>
    </w:tblGrid>
    <w:tr w:rsidR="00D22867" w14:paraId="1B992D86" w14:textId="77777777" w:rsidTr="008529A3">
      <w:trPr>
        <w:trHeight w:val="276"/>
      </w:trPr>
      <w:tc>
        <w:tcPr>
          <w:tcW w:w="845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3291E68" w14:textId="27C64C51" w:rsidR="004C67DC" w:rsidRPr="004C67DC" w:rsidRDefault="008C0273" w:rsidP="008529A3">
          <w:pPr>
            <w:jc w:val="center"/>
          </w:pPr>
          <w:r>
            <w:rPr>
              <w:noProof/>
            </w:rPr>
            <w:pict w14:anchorId="18203CB9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117536595" o:spid="_x0000_s1027" type="#_x0000_t136" style="position:absolute;left:0;text-align:left;margin-left:0;margin-top:0;width:545.1pt;height:77.85pt;rotation:315;z-index:-251653120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DOCUMENTO PRELIMINAR"/>
                <w10:wrap anchorx="margin" anchory="margin"/>
              </v:shape>
            </w:pict>
          </w:r>
          <w:r w:rsidR="004C67DC">
            <w:rPr>
              <w:noProof/>
            </w:rPr>
            <w:drawing>
              <wp:inline distT="0" distB="0" distL="0" distR="0" wp14:anchorId="358AA1E7" wp14:editId="1CDD591A">
                <wp:extent cx="856420" cy="524267"/>
                <wp:effectExtent l="0" t="0" r="1270" b="9525"/>
                <wp:docPr id="545966444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7448" cy="5432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45" w:type="pct"/>
          <w:gridSpan w:val="3"/>
          <w:tcBorders>
            <w:left w:val="single" w:sz="4" w:space="0" w:color="auto"/>
          </w:tcBorders>
          <w:vAlign w:val="center"/>
          <w:hideMark/>
        </w:tcPr>
        <w:p w14:paraId="7D0D8D5D" w14:textId="7AB885DE" w:rsidR="003C5E62" w:rsidRDefault="008529A3" w:rsidP="0026391C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eastAsia="Calibri" w:hAnsi="Arial" w:cs="Arial"/>
              <w:b/>
              <w:lang w:val="es-ES"/>
            </w:rPr>
            <w:t xml:space="preserve">POLÍTICA SOBRE </w:t>
          </w:r>
          <w:r w:rsidRPr="008529A3">
            <w:rPr>
              <w:rFonts w:ascii="Arial" w:eastAsia="Calibri" w:hAnsi="Arial" w:cs="Arial"/>
              <w:b/>
              <w:lang w:val="es-ES"/>
            </w:rPr>
            <w:t>INTEGRIDAD Y ÉTICA PROFESIONAL</w:t>
          </w:r>
        </w:p>
        <w:p w14:paraId="1C1EED45" w14:textId="77777777" w:rsidR="00D22867" w:rsidRPr="00A60CEF" w:rsidRDefault="00D22867" w:rsidP="0026391C">
          <w:pPr>
            <w:jc w:val="center"/>
            <w:rPr>
              <w:rFonts w:ascii="Arial" w:hAnsi="Arial" w:cs="Arial"/>
              <w:b/>
            </w:rPr>
          </w:pPr>
        </w:p>
      </w:tc>
      <w:tc>
        <w:tcPr>
          <w:tcW w:w="811" w:type="pct"/>
          <w:vMerge w:val="restart"/>
          <w:vAlign w:val="center"/>
          <w:hideMark/>
        </w:tcPr>
        <w:p w14:paraId="69812C9B" w14:textId="77777777" w:rsidR="00D22867" w:rsidRPr="007A58D1" w:rsidRDefault="00D22867" w:rsidP="0026391C">
          <w:pPr>
            <w:pStyle w:val="Header"/>
            <w:jc w:val="center"/>
          </w:pPr>
          <w:r w:rsidRPr="007A58D1">
            <w:t xml:space="preserve">Versión: </w:t>
          </w:r>
          <w:proofErr w:type="spellStart"/>
          <w:r w:rsidRPr="007A58D1">
            <w:t>xx</w:t>
          </w:r>
          <w:proofErr w:type="spellEnd"/>
        </w:p>
      </w:tc>
    </w:tr>
    <w:tr w:rsidR="00D22867" w14:paraId="5E68B881" w14:textId="77777777" w:rsidTr="0026391C">
      <w:trPr>
        <w:trHeight w:val="70"/>
      </w:trPr>
      <w:tc>
        <w:tcPr>
          <w:tcW w:w="845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E7420C7" w14:textId="77777777" w:rsidR="00D22867" w:rsidRDefault="00D22867" w:rsidP="0026391C"/>
      </w:tc>
      <w:tc>
        <w:tcPr>
          <w:tcW w:w="1097" w:type="pct"/>
          <w:tcBorders>
            <w:left w:val="single" w:sz="4" w:space="0" w:color="auto"/>
          </w:tcBorders>
          <w:vAlign w:val="center"/>
          <w:hideMark/>
        </w:tcPr>
        <w:p w14:paraId="281A6DDA" w14:textId="77777777" w:rsidR="00D22867" w:rsidRPr="007A58D1" w:rsidRDefault="00D22867" w:rsidP="0026391C">
          <w:pPr>
            <w:pStyle w:val="Header"/>
            <w:jc w:val="both"/>
          </w:pPr>
          <w:r>
            <w:t>SERVICIO</w:t>
          </w:r>
          <w:r w:rsidRPr="007A58D1">
            <w:t>:</w:t>
          </w:r>
        </w:p>
      </w:tc>
      <w:tc>
        <w:tcPr>
          <w:tcW w:w="1243" w:type="pct"/>
          <w:tcBorders>
            <w:left w:val="single" w:sz="4" w:space="0" w:color="auto"/>
          </w:tcBorders>
          <w:vAlign w:val="center"/>
        </w:tcPr>
        <w:p w14:paraId="18F50BD4" w14:textId="29316E0D" w:rsidR="00D22867" w:rsidRPr="007A58D1" w:rsidRDefault="00D22867" w:rsidP="0026391C">
          <w:pPr>
            <w:pStyle w:val="Header"/>
            <w:jc w:val="both"/>
          </w:pPr>
          <w:r w:rsidRPr="007A58D1">
            <w:t>CODIGO:</w:t>
          </w:r>
          <w:r w:rsidR="002362E0">
            <w:t xml:space="preserve"> 005</w:t>
          </w:r>
        </w:p>
      </w:tc>
      <w:tc>
        <w:tcPr>
          <w:tcW w:w="1004" w:type="pct"/>
          <w:vAlign w:val="center"/>
        </w:tcPr>
        <w:p w14:paraId="0BD3905F" w14:textId="77777777" w:rsidR="00D22867" w:rsidRPr="007A58D1" w:rsidRDefault="00D22867" w:rsidP="0026391C">
          <w:pPr>
            <w:pStyle w:val="Header"/>
            <w:jc w:val="both"/>
          </w:pPr>
          <w:r w:rsidRPr="007A58D1">
            <w:t>VIGENCIA:</w:t>
          </w:r>
        </w:p>
      </w:tc>
      <w:tc>
        <w:tcPr>
          <w:tcW w:w="811" w:type="pct"/>
          <w:vMerge/>
          <w:vAlign w:val="center"/>
          <w:hideMark/>
        </w:tcPr>
        <w:p w14:paraId="4E564382" w14:textId="77777777" w:rsidR="00D22867" w:rsidRPr="009F6386" w:rsidRDefault="00D22867" w:rsidP="0026391C">
          <w:pPr>
            <w:jc w:val="center"/>
            <w:rPr>
              <w:b/>
            </w:rPr>
          </w:pPr>
        </w:p>
      </w:tc>
    </w:tr>
  </w:tbl>
  <w:p w14:paraId="0EF30933" w14:textId="77777777" w:rsidR="00451669" w:rsidRDefault="0045166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7358D9" w14:textId="777A8728" w:rsidR="008373AE" w:rsidRDefault="008C0273">
    <w:pPr>
      <w:pStyle w:val="Header"/>
    </w:pPr>
    <w:r>
      <w:rPr>
        <w:noProof/>
      </w:rPr>
      <w:pict w14:anchorId="3FECB8C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7536593" o:spid="_x0000_s1025" type="#_x0000_t136" style="position:absolute;margin-left:0;margin-top:0;width:545.1pt;height:77.8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OCUMENTO PRELIMINA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46D5D"/>
    <w:multiLevelType w:val="hybridMultilevel"/>
    <w:tmpl w:val="38AC913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580F9D"/>
    <w:multiLevelType w:val="hybridMultilevel"/>
    <w:tmpl w:val="EDE4D43C"/>
    <w:lvl w:ilvl="0" w:tplc="3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CB55E3"/>
    <w:multiLevelType w:val="hybridMultilevel"/>
    <w:tmpl w:val="EC18F97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F22E3A"/>
    <w:multiLevelType w:val="hybridMultilevel"/>
    <w:tmpl w:val="3AE0F478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5E15B4"/>
    <w:multiLevelType w:val="hybridMultilevel"/>
    <w:tmpl w:val="92EE5D46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AF87CCB"/>
    <w:multiLevelType w:val="hybridMultilevel"/>
    <w:tmpl w:val="7CC64E9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C8097D"/>
    <w:multiLevelType w:val="hybridMultilevel"/>
    <w:tmpl w:val="AA389348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C100296">
      <w:numFmt w:val="bullet"/>
      <w:lvlText w:val="•"/>
      <w:lvlJc w:val="left"/>
      <w:pPr>
        <w:ind w:left="1425" w:hanging="705"/>
      </w:pPr>
      <w:rPr>
        <w:rFonts w:ascii="Arial" w:eastAsia="Calibri" w:hAnsi="Arial" w:cs="Arial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F9B6D09"/>
    <w:multiLevelType w:val="hybridMultilevel"/>
    <w:tmpl w:val="2BB2B9B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19647F"/>
    <w:multiLevelType w:val="hybridMultilevel"/>
    <w:tmpl w:val="41A0F1C0"/>
    <w:lvl w:ilvl="0" w:tplc="6DB4FAFC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A84BFD"/>
    <w:multiLevelType w:val="hybridMultilevel"/>
    <w:tmpl w:val="B7B8A2E6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27228B7"/>
    <w:multiLevelType w:val="hybridMultilevel"/>
    <w:tmpl w:val="DC76251E"/>
    <w:lvl w:ilvl="0" w:tplc="D19C004C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036F97"/>
    <w:multiLevelType w:val="hybridMultilevel"/>
    <w:tmpl w:val="60DEA2CE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C197C3A"/>
    <w:multiLevelType w:val="hybridMultilevel"/>
    <w:tmpl w:val="2D5EE5AE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10727"/>
    <w:multiLevelType w:val="hybridMultilevel"/>
    <w:tmpl w:val="32C87516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4C51949"/>
    <w:multiLevelType w:val="hybridMultilevel"/>
    <w:tmpl w:val="9474A4C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FA24FB"/>
    <w:multiLevelType w:val="hybridMultilevel"/>
    <w:tmpl w:val="DBEC74C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B175B6"/>
    <w:multiLevelType w:val="hybridMultilevel"/>
    <w:tmpl w:val="3A22AC4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6B7794"/>
    <w:multiLevelType w:val="hybridMultilevel"/>
    <w:tmpl w:val="8D3CBDC8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7F41EC3"/>
    <w:multiLevelType w:val="hybridMultilevel"/>
    <w:tmpl w:val="A32A03F0"/>
    <w:lvl w:ilvl="0" w:tplc="3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12081966">
    <w:abstractNumId w:val="4"/>
  </w:num>
  <w:num w:numId="2" w16cid:durableId="1291596362">
    <w:abstractNumId w:val="3"/>
  </w:num>
  <w:num w:numId="3" w16cid:durableId="1184901435">
    <w:abstractNumId w:val="5"/>
  </w:num>
  <w:num w:numId="4" w16cid:durableId="1893231291">
    <w:abstractNumId w:val="13"/>
  </w:num>
  <w:num w:numId="5" w16cid:durableId="1436946316">
    <w:abstractNumId w:val="10"/>
  </w:num>
  <w:num w:numId="6" w16cid:durableId="1999844165">
    <w:abstractNumId w:val="6"/>
  </w:num>
  <w:num w:numId="7" w16cid:durableId="1903129613">
    <w:abstractNumId w:val="8"/>
  </w:num>
  <w:num w:numId="8" w16cid:durableId="1990941359">
    <w:abstractNumId w:val="11"/>
  </w:num>
  <w:num w:numId="9" w16cid:durableId="141967133">
    <w:abstractNumId w:val="14"/>
  </w:num>
  <w:num w:numId="10" w16cid:durableId="1665741133">
    <w:abstractNumId w:val="18"/>
  </w:num>
  <w:num w:numId="11" w16cid:durableId="512306303">
    <w:abstractNumId w:val="9"/>
  </w:num>
  <w:num w:numId="12" w16cid:durableId="280846018">
    <w:abstractNumId w:val="17"/>
  </w:num>
  <w:num w:numId="13" w16cid:durableId="2058043286">
    <w:abstractNumId w:val="1"/>
  </w:num>
  <w:num w:numId="14" w16cid:durableId="449130108">
    <w:abstractNumId w:val="0"/>
  </w:num>
  <w:num w:numId="15" w16cid:durableId="49038914">
    <w:abstractNumId w:val="2"/>
  </w:num>
  <w:num w:numId="16" w16cid:durableId="1831168428">
    <w:abstractNumId w:val="7"/>
  </w:num>
  <w:num w:numId="17" w16cid:durableId="1546526841">
    <w:abstractNumId w:val="15"/>
  </w:num>
  <w:num w:numId="18" w16cid:durableId="1801798178">
    <w:abstractNumId w:val="12"/>
  </w:num>
  <w:num w:numId="19" w16cid:durableId="13560726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3266"/>
    <w:rsid w:val="000076E0"/>
    <w:rsid w:val="00024537"/>
    <w:rsid w:val="0003021C"/>
    <w:rsid w:val="0007230F"/>
    <w:rsid w:val="00094DAE"/>
    <w:rsid w:val="000958FB"/>
    <w:rsid w:val="000B5A2C"/>
    <w:rsid w:val="000D11FC"/>
    <w:rsid w:val="001020FC"/>
    <w:rsid w:val="0011400A"/>
    <w:rsid w:val="0011775C"/>
    <w:rsid w:val="0012124D"/>
    <w:rsid w:val="001274A4"/>
    <w:rsid w:val="00150471"/>
    <w:rsid w:val="001647B2"/>
    <w:rsid w:val="001715F2"/>
    <w:rsid w:val="00195894"/>
    <w:rsid w:val="001B265C"/>
    <w:rsid w:val="001C2E8B"/>
    <w:rsid w:val="00210B26"/>
    <w:rsid w:val="00225150"/>
    <w:rsid w:val="002362E0"/>
    <w:rsid w:val="0025063D"/>
    <w:rsid w:val="00290DE4"/>
    <w:rsid w:val="002B517B"/>
    <w:rsid w:val="002C1537"/>
    <w:rsid w:val="002E6D04"/>
    <w:rsid w:val="002F0244"/>
    <w:rsid w:val="0030096A"/>
    <w:rsid w:val="00303829"/>
    <w:rsid w:val="00327E7A"/>
    <w:rsid w:val="003501E6"/>
    <w:rsid w:val="00354971"/>
    <w:rsid w:val="00364B34"/>
    <w:rsid w:val="003749E9"/>
    <w:rsid w:val="003C5E62"/>
    <w:rsid w:val="003F298A"/>
    <w:rsid w:val="003F695C"/>
    <w:rsid w:val="004126A3"/>
    <w:rsid w:val="00434633"/>
    <w:rsid w:val="00443E64"/>
    <w:rsid w:val="00446ECA"/>
    <w:rsid w:val="00451669"/>
    <w:rsid w:val="004767E3"/>
    <w:rsid w:val="004944CC"/>
    <w:rsid w:val="004A03EC"/>
    <w:rsid w:val="004A4821"/>
    <w:rsid w:val="004C67DC"/>
    <w:rsid w:val="004D178A"/>
    <w:rsid w:val="004D4F38"/>
    <w:rsid w:val="004E6A39"/>
    <w:rsid w:val="00503758"/>
    <w:rsid w:val="00506C39"/>
    <w:rsid w:val="00510A80"/>
    <w:rsid w:val="005127CF"/>
    <w:rsid w:val="00532EDA"/>
    <w:rsid w:val="005408B5"/>
    <w:rsid w:val="0054097F"/>
    <w:rsid w:val="0055383A"/>
    <w:rsid w:val="005D57B2"/>
    <w:rsid w:val="006402B6"/>
    <w:rsid w:val="0064225B"/>
    <w:rsid w:val="00643266"/>
    <w:rsid w:val="0067032E"/>
    <w:rsid w:val="006A079C"/>
    <w:rsid w:val="006E6804"/>
    <w:rsid w:val="006E6D88"/>
    <w:rsid w:val="007159E5"/>
    <w:rsid w:val="00721AC7"/>
    <w:rsid w:val="00724EE4"/>
    <w:rsid w:val="00725AAE"/>
    <w:rsid w:val="00731BCA"/>
    <w:rsid w:val="0074663E"/>
    <w:rsid w:val="007545D9"/>
    <w:rsid w:val="00791FC0"/>
    <w:rsid w:val="00796D86"/>
    <w:rsid w:val="007C7B67"/>
    <w:rsid w:val="007D01F8"/>
    <w:rsid w:val="007E1FFA"/>
    <w:rsid w:val="007E271B"/>
    <w:rsid w:val="007F2E51"/>
    <w:rsid w:val="007F7DE0"/>
    <w:rsid w:val="00806D06"/>
    <w:rsid w:val="008210FA"/>
    <w:rsid w:val="008373AE"/>
    <w:rsid w:val="008529A3"/>
    <w:rsid w:val="0088183A"/>
    <w:rsid w:val="008C0273"/>
    <w:rsid w:val="008D4054"/>
    <w:rsid w:val="008E1650"/>
    <w:rsid w:val="008E4303"/>
    <w:rsid w:val="00911C84"/>
    <w:rsid w:val="009B2178"/>
    <w:rsid w:val="009C29FA"/>
    <w:rsid w:val="009D087A"/>
    <w:rsid w:val="009E326D"/>
    <w:rsid w:val="00A01DFF"/>
    <w:rsid w:val="00A0381F"/>
    <w:rsid w:val="00A73D4D"/>
    <w:rsid w:val="00A82C45"/>
    <w:rsid w:val="00AC033B"/>
    <w:rsid w:val="00AC640E"/>
    <w:rsid w:val="00B01944"/>
    <w:rsid w:val="00B052F7"/>
    <w:rsid w:val="00B13065"/>
    <w:rsid w:val="00B570FF"/>
    <w:rsid w:val="00B64AC2"/>
    <w:rsid w:val="00B77F3F"/>
    <w:rsid w:val="00BC2FF3"/>
    <w:rsid w:val="00BD53E8"/>
    <w:rsid w:val="00BE4759"/>
    <w:rsid w:val="00C526D5"/>
    <w:rsid w:val="00C57E5C"/>
    <w:rsid w:val="00C76C9F"/>
    <w:rsid w:val="00CA14C6"/>
    <w:rsid w:val="00CE795A"/>
    <w:rsid w:val="00D1044B"/>
    <w:rsid w:val="00D11C80"/>
    <w:rsid w:val="00D22867"/>
    <w:rsid w:val="00D337EA"/>
    <w:rsid w:val="00D400FA"/>
    <w:rsid w:val="00D52544"/>
    <w:rsid w:val="00D9031F"/>
    <w:rsid w:val="00DA078A"/>
    <w:rsid w:val="00DB5CC5"/>
    <w:rsid w:val="00DC7B38"/>
    <w:rsid w:val="00DF04E4"/>
    <w:rsid w:val="00E1750E"/>
    <w:rsid w:val="00EB0111"/>
    <w:rsid w:val="00EB2D03"/>
    <w:rsid w:val="00EF5B98"/>
    <w:rsid w:val="00EF7439"/>
    <w:rsid w:val="00F03BA9"/>
    <w:rsid w:val="00F86F5D"/>
    <w:rsid w:val="00FA7D8D"/>
    <w:rsid w:val="00FC2F0C"/>
    <w:rsid w:val="00FD0670"/>
    <w:rsid w:val="00FF1988"/>
    <w:rsid w:val="00FF4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C09AB2"/>
  <w15:docId w15:val="{DF6B7111-207D-4233-AB70-98DA5130E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3266"/>
  </w:style>
  <w:style w:type="paragraph" w:styleId="Heading1">
    <w:name w:val="heading 1"/>
    <w:basedOn w:val="Normal"/>
    <w:next w:val="Normal"/>
    <w:link w:val="Heading1Char"/>
    <w:uiPriority w:val="9"/>
    <w:qFormat/>
    <w:rsid w:val="00D228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5B9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16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669"/>
  </w:style>
  <w:style w:type="paragraph" w:styleId="Footer">
    <w:name w:val="footer"/>
    <w:basedOn w:val="Normal"/>
    <w:link w:val="FooterChar"/>
    <w:uiPriority w:val="99"/>
    <w:unhideWhenUsed/>
    <w:rsid w:val="004516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669"/>
  </w:style>
  <w:style w:type="table" w:customStyle="1" w:styleId="Tablaconcuadrcula1">
    <w:name w:val="Tabla con cuadrícula1"/>
    <w:basedOn w:val="TableNormal"/>
    <w:next w:val="TableGrid"/>
    <w:uiPriority w:val="59"/>
    <w:rsid w:val="00451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451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eNormal"/>
    <w:next w:val="TableGrid"/>
    <w:uiPriority w:val="59"/>
    <w:rsid w:val="004516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A7D8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7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E5C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228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B05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L"/>
    </w:rPr>
  </w:style>
  <w:style w:type="character" w:styleId="Strong">
    <w:name w:val="Strong"/>
    <w:basedOn w:val="DefaultParagraphFont"/>
    <w:uiPriority w:val="22"/>
    <w:qFormat/>
    <w:rsid w:val="00B052F7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5B9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A03E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A03E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A03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76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1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83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62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45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56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48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96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0222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7535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2146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05493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4154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659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15603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6</Pages>
  <Words>1188</Words>
  <Characters>6537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 Correa Fuenzalida</dc:creator>
  <cp:lastModifiedBy>Ricardo Correa Fuenzalida</cp:lastModifiedBy>
  <cp:revision>76</cp:revision>
  <dcterms:created xsi:type="dcterms:W3CDTF">2021-09-28T13:26:00Z</dcterms:created>
  <dcterms:modified xsi:type="dcterms:W3CDTF">2025-03-13T15:02:00Z</dcterms:modified>
</cp:coreProperties>
</file>